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3D8" w:rsidRDefault="005435FC" w:rsidP="00DA57C0">
      <w:pPr>
        <w:jc w:val="center"/>
        <w:rPr>
          <w:b/>
          <w:sz w:val="28"/>
        </w:rPr>
      </w:pPr>
      <w:r w:rsidRPr="00C435FD">
        <w:rPr>
          <w:noProof/>
        </w:rPr>
        <w:drawing>
          <wp:inline distT="0" distB="0" distL="0" distR="0" wp14:anchorId="72CE65EF" wp14:editId="732971EA">
            <wp:extent cx="5760720" cy="10513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051379"/>
                    </a:xfrm>
                    <a:prstGeom prst="rect">
                      <a:avLst/>
                    </a:prstGeom>
                    <a:noFill/>
                    <a:ln>
                      <a:noFill/>
                    </a:ln>
                  </pic:spPr>
                </pic:pic>
              </a:graphicData>
            </a:graphic>
          </wp:inline>
        </w:drawing>
      </w:r>
    </w:p>
    <w:p w:rsidR="005639F2" w:rsidRPr="00DA57C0" w:rsidRDefault="00EF4233" w:rsidP="00DA57C0">
      <w:pPr>
        <w:jc w:val="center"/>
        <w:rPr>
          <w:b/>
          <w:sz w:val="28"/>
        </w:rPr>
      </w:pPr>
      <w:proofErr w:type="spellStart"/>
      <w:r>
        <w:rPr>
          <w:b/>
          <w:sz w:val="28"/>
        </w:rPr>
        <w:t>Lista</w:t>
      </w:r>
      <w:proofErr w:type="spellEnd"/>
      <w:r>
        <w:rPr>
          <w:b/>
          <w:sz w:val="28"/>
        </w:rPr>
        <w:t xml:space="preserve"> </w:t>
      </w:r>
      <w:proofErr w:type="spellStart"/>
      <w:r>
        <w:rPr>
          <w:b/>
          <w:sz w:val="28"/>
        </w:rPr>
        <w:t>funcțiilor</w:t>
      </w:r>
      <w:proofErr w:type="spellEnd"/>
      <w:r>
        <w:rPr>
          <w:b/>
          <w:sz w:val="28"/>
        </w:rPr>
        <w:t xml:space="preserve"> care</w:t>
      </w:r>
      <w:r w:rsidR="00DA57C0" w:rsidRPr="00DA57C0">
        <w:rPr>
          <w:b/>
          <w:sz w:val="28"/>
        </w:rPr>
        <w:t xml:space="preserve"> </w:t>
      </w:r>
      <w:proofErr w:type="spellStart"/>
      <w:r w:rsidR="00DA57C0" w:rsidRPr="00DA57C0">
        <w:rPr>
          <w:b/>
          <w:sz w:val="28"/>
        </w:rPr>
        <w:t>intră</w:t>
      </w:r>
      <w:proofErr w:type="spellEnd"/>
      <w:r w:rsidR="00DA57C0" w:rsidRPr="00DA57C0">
        <w:rPr>
          <w:b/>
          <w:sz w:val="28"/>
        </w:rPr>
        <w:t xml:space="preserve"> </w:t>
      </w:r>
      <w:proofErr w:type="spellStart"/>
      <w:r w:rsidR="00DA57C0" w:rsidRPr="00DA57C0">
        <w:rPr>
          <w:b/>
          <w:sz w:val="28"/>
        </w:rPr>
        <w:t>în</w:t>
      </w:r>
      <w:proofErr w:type="spellEnd"/>
      <w:r w:rsidR="00DA57C0" w:rsidRPr="00DA57C0">
        <w:rPr>
          <w:b/>
          <w:sz w:val="28"/>
        </w:rPr>
        <w:t xml:space="preserve"> </w:t>
      </w:r>
      <w:proofErr w:type="spellStart"/>
      <w:r w:rsidR="00DA57C0" w:rsidRPr="00DA57C0">
        <w:rPr>
          <w:b/>
          <w:sz w:val="28"/>
        </w:rPr>
        <w:t>categoria</w:t>
      </w:r>
      <w:proofErr w:type="spellEnd"/>
      <w:r w:rsidR="00DA57C0" w:rsidRPr="00DA57C0">
        <w:rPr>
          <w:b/>
          <w:sz w:val="28"/>
        </w:rPr>
        <w:t xml:space="preserve"> </w:t>
      </w:r>
      <w:proofErr w:type="spellStart"/>
      <w:r w:rsidR="00DA57C0" w:rsidRPr="00DA57C0">
        <w:rPr>
          <w:b/>
          <w:sz w:val="28"/>
        </w:rPr>
        <w:t>personalului</w:t>
      </w:r>
      <w:proofErr w:type="spellEnd"/>
      <w:r w:rsidR="00DA57C0" w:rsidRPr="00DA57C0">
        <w:rPr>
          <w:b/>
          <w:sz w:val="28"/>
        </w:rPr>
        <w:t xml:space="preserve"> </w:t>
      </w:r>
      <w:proofErr w:type="spellStart"/>
      <w:r w:rsidR="00DA57C0" w:rsidRPr="00DA57C0">
        <w:rPr>
          <w:b/>
          <w:sz w:val="28"/>
        </w:rPr>
        <w:t>plătit</w:t>
      </w:r>
      <w:proofErr w:type="spellEnd"/>
      <w:r w:rsidR="00DA57C0" w:rsidRPr="00DA57C0">
        <w:rPr>
          <w:b/>
          <w:sz w:val="28"/>
        </w:rPr>
        <w:t xml:space="preserve"> din </w:t>
      </w:r>
      <w:proofErr w:type="spellStart"/>
      <w:r w:rsidR="00DA57C0" w:rsidRPr="00DA57C0">
        <w:rPr>
          <w:b/>
          <w:sz w:val="28"/>
        </w:rPr>
        <w:t>fonduri</w:t>
      </w:r>
      <w:proofErr w:type="spellEnd"/>
      <w:r w:rsidR="00DA57C0" w:rsidRPr="00DA57C0">
        <w:rPr>
          <w:b/>
          <w:sz w:val="28"/>
        </w:rPr>
        <w:t xml:space="preserve"> </w:t>
      </w:r>
      <w:proofErr w:type="spellStart"/>
      <w:r w:rsidR="00DA57C0" w:rsidRPr="00DA57C0">
        <w:rPr>
          <w:b/>
          <w:sz w:val="28"/>
        </w:rPr>
        <w:t>publice</w:t>
      </w:r>
      <w:proofErr w:type="spellEnd"/>
      <w:r w:rsidR="00DA57C0" w:rsidRPr="00DA57C0">
        <w:rPr>
          <w:b/>
          <w:sz w:val="28"/>
        </w:rPr>
        <w:t xml:space="preserve"> din </w:t>
      </w:r>
      <w:proofErr w:type="spellStart"/>
      <w:r w:rsidR="00DA57C0" w:rsidRPr="00DA57C0">
        <w:rPr>
          <w:b/>
          <w:sz w:val="28"/>
        </w:rPr>
        <w:t>cadrul</w:t>
      </w:r>
      <w:proofErr w:type="spellEnd"/>
      <w:r w:rsidR="00DA57C0" w:rsidRPr="00DA57C0">
        <w:rPr>
          <w:b/>
          <w:sz w:val="28"/>
        </w:rPr>
        <w:t xml:space="preserve"> </w:t>
      </w:r>
      <w:proofErr w:type="spellStart"/>
      <w:r w:rsidR="00DA57C0" w:rsidRPr="00DA57C0">
        <w:rPr>
          <w:b/>
          <w:sz w:val="28"/>
        </w:rPr>
        <w:t>Aparatul</w:t>
      </w:r>
      <w:r w:rsidR="00AF3FF4">
        <w:rPr>
          <w:b/>
          <w:sz w:val="28"/>
        </w:rPr>
        <w:t>ui</w:t>
      </w:r>
      <w:proofErr w:type="spellEnd"/>
      <w:r w:rsidR="00DA57C0" w:rsidRPr="00DA57C0">
        <w:rPr>
          <w:b/>
          <w:sz w:val="28"/>
        </w:rPr>
        <w:t xml:space="preserve"> de </w:t>
      </w:r>
      <w:proofErr w:type="spellStart"/>
      <w:r w:rsidR="00DA57C0" w:rsidRPr="00DA57C0">
        <w:rPr>
          <w:b/>
          <w:sz w:val="28"/>
        </w:rPr>
        <w:t>lucru</w:t>
      </w:r>
      <w:proofErr w:type="spellEnd"/>
      <w:r w:rsidR="00DA57C0" w:rsidRPr="00DA57C0">
        <w:rPr>
          <w:b/>
          <w:sz w:val="28"/>
        </w:rPr>
        <w:t xml:space="preserve"> al </w:t>
      </w:r>
      <w:proofErr w:type="spellStart"/>
      <w:r w:rsidR="00DA57C0" w:rsidRPr="00DA57C0">
        <w:rPr>
          <w:b/>
          <w:sz w:val="28"/>
        </w:rPr>
        <w:t>Guvernului</w:t>
      </w:r>
      <w:proofErr w:type="spellEnd"/>
      <w:r w:rsidR="00DA57C0" w:rsidRPr="00DA57C0">
        <w:rPr>
          <w:b/>
          <w:sz w:val="28"/>
        </w:rPr>
        <w:t xml:space="preserve"> </w:t>
      </w:r>
      <w:proofErr w:type="spellStart"/>
      <w:r w:rsidR="00DA57C0" w:rsidRPr="00DA57C0">
        <w:rPr>
          <w:b/>
          <w:sz w:val="28"/>
        </w:rPr>
        <w:t>pentru</w:t>
      </w:r>
      <w:proofErr w:type="spellEnd"/>
      <w:r w:rsidR="00DA57C0" w:rsidRPr="00DA57C0">
        <w:rPr>
          <w:b/>
          <w:sz w:val="28"/>
        </w:rPr>
        <w:t xml:space="preserve"> care </w:t>
      </w:r>
      <w:proofErr w:type="spellStart"/>
      <w:r w:rsidR="00DA57C0" w:rsidRPr="00DA57C0">
        <w:rPr>
          <w:b/>
          <w:sz w:val="28"/>
        </w:rPr>
        <w:t>Secretariatul</w:t>
      </w:r>
      <w:proofErr w:type="spellEnd"/>
      <w:r w:rsidR="00DA57C0" w:rsidRPr="00DA57C0">
        <w:rPr>
          <w:b/>
          <w:sz w:val="28"/>
        </w:rPr>
        <w:t xml:space="preserve"> General al </w:t>
      </w:r>
      <w:proofErr w:type="spellStart"/>
      <w:r w:rsidR="00DA57C0" w:rsidRPr="00DA57C0">
        <w:rPr>
          <w:b/>
          <w:sz w:val="28"/>
        </w:rPr>
        <w:t>Guvernului</w:t>
      </w:r>
      <w:proofErr w:type="spellEnd"/>
      <w:r w:rsidR="00DA57C0" w:rsidRPr="00DA57C0">
        <w:rPr>
          <w:b/>
          <w:sz w:val="28"/>
        </w:rPr>
        <w:t xml:space="preserve"> are </w:t>
      </w:r>
      <w:proofErr w:type="spellStart"/>
      <w:r w:rsidR="00DA57C0" w:rsidRPr="00DA57C0">
        <w:rPr>
          <w:b/>
          <w:sz w:val="28"/>
        </w:rPr>
        <w:t>calitatea</w:t>
      </w:r>
      <w:proofErr w:type="spellEnd"/>
      <w:r w:rsidR="00DA57C0" w:rsidRPr="00DA57C0">
        <w:rPr>
          <w:b/>
          <w:sz w:val="28"/>
        </w:rPr>
        <w:t xml:space="preserve"> de </w:t>
      </w:r>
      <w:proofErr w:type="spellStart"/>
      <w:r w:rsidR="00DA57C0" w:rsidRPr="00DA57C0">
        <w:rPr>
          <w:b/>
          <w:sz w:val="28"/>
        </w:rPr>
        <w:t>angajator</w:t>
      </w:r>
      <w:proofErr w:type="spellEnd"/>
      <w:r w:rsidR="00CD6DFC">
        <w:rPr>
          <w:b/>
          <w:sz w:val="28"/>
        </w:rPr>
        <w:t xml:space="preserve"> la data </w:t>
      </w:r>
      <w:proofErr w:type="spellStart"/>
      <w:r w:rsidR="00CD6DFC">
        <w:rPr>
          <w:b/>
          <w:sz w:val="28"/>
        </w:rPr>
        <w:t>de</w:t>
      </w:r>
      <w:proofErr w:type="spellEnd"/>
      <w:r w:rsidR="00CD6DFC">
        <w:rPr>
          <w:b/>
          <w:sz w:val="28"/>
        </w:rPr>
        <w:t xml:space="preserve"> </w:t>
      </w:r>
      <w:r w:rsidR="0067190C">
        <w:rPr>
          <w:b/>
          <w:sz w:val="28"/>
        </w:rPr>
        <w:t>3</w:t>
      </w:r>
      <w:r w:rsidR="006B46AF">
        <w:rPr>
          <w:b/>
          <w:sz w:val="28"/>
        </w:rPr>
        <w:t>1</w:t>
      </w:r>
      <w:r w:rsidR="0067190C">
        <w:rPr>
          <w:b/>
          <w:sz w:val="28"/>
        </w:rPr>
        <w:t>.0</w:t>
      </w:r>
      <w:r w:rsidR="006B46AF">
        <w:rPr>
          <w:b/>
          <w:sz w:val="28"/>
        </w:rPr>
        <w:t>3</w:t>
      </w:r>
      <w:r w:rsidR="00461585">
        <w:rPr>
          <w:b/>
          <w:sz w:val="28"/>
        </w:rPr>
        <w:t>.20</w:t>
      </w:r>
      <w:r w:rsidR="006B46AF">
        <w:rPr>
          <w:b/>
          <w:sz w:val="28"/>
        </w:rPr>
        <w:t>21</w:t>
      </w:r>
      <w:r w:rsidR="00575FBA">
        <w:rPr>
          <w:b/>
          <w:sz w:val="28"/>
        </w:rPr>
        <w:t>*</w:t>
      </w:r>
    </w:p>
    <w:tbl>
      <w:tblPr>
        <w:tblW w:w="10440" w:type="dxa"/>
        <w:tblLook w:val="04A0" w:firstRow="1" w:lastRow="0" w:firstColumn="1" w:lastColumn="0" w:noHBand="0" w:noVBand="1"/>
      </w:tblPr>
      <w:tblGrid>
        <w:gridCol w:w="940"/>
        <w:gridCol w:w="1850"/>
        <w:gridCol w:w="1530"/>
        <w:gridCol w:w="1530"/>
        <w:gridCol w:w="1620"/>
        <w:gridCol w:w="1530"/>
        <w:gridCol w:w="1440"/>
      </w:tblGrid>
      <w:tr w:rsidR="00042745" w:rsidRPr="00042745" w:rsidTr="000264FB">
        <w:trPr>
          <w:trHeight w:val="300"/>
        </w:trPr>
        <w:tc>
          <w:tcPr>
            <w:tcW w:w="940" w:type="dxa"/>
            <w:tcBorders>
              <w:top w:val="nil"/>
              <w:left w:val="nil"/>
              <w:bottom w:val="nil"/>
              <w:right w:val="nil"/>
            </w:tcBorders>
            <w:shd w:val="clear" w:color="auto" w:fill="auto"/>
            <w:noWrap/>
            <w:vAlign w:val="bottom"/>
            <w:hideMark/>
          </w:tcPr>
          <w:p w:rsidR="0005477B" w:rsidRPr="00042745" w:rsidRDefault="0005477B" w:rsidP="0005477B">
            <w:pPr>
              <w:spacing w:after="0" w:line="240" w:lineRule="auto"/>
              <w:rPr>
                <w:rFonts w:ascii="Times New Roman" w:eastAsia="Times New Roman" w:hAnsi="Times New Roman" w:cs="Times New Roman"/>
                <w:sz w:val="24"/>
                <w:szCs w:val="24"/>
              </w:rPr>
            </w:pPr>
          </w:p>
        </w:tc>
        <w:tc>
          <w:tcPr>
            <w:tcW w:w="1850" w:type="dxa"/>
            <w:tcBorders>
              <w:top w:val="nil"/>
              <w:left w:val="nil"/>
              <w:bottom w:val="nil"/>
              <w:right w:val="nil"/>
            </w:tcBorders>
            <w:shd w:val="clear" w:color="auto" w:fill="auto"/>
            <w:noWrap/>
            <w:vAlign w:val="bottom"/>
            <w:hideMark/>
          </w:tcPr>
          <w:p w:rsidR="0005477B" w:rsidRPr="00042745"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42745"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42745" w:rsidRDefault="0005477B" w:rsidP="0005477B">
            <w:pPr>
              <w:spacing w:after="0" w:line="240" w:lineRule="auto"/>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rsidR="0005477B" w:rsidRPr="00042745" w:rsidRDefault="0005477B" w:rsidP="0005477B">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05477B" w:rsidRPr="00042745" w:rsidRDefault="0005477B" w:rsidP="0005477B">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tcPr>
          <w:p w:rsidR="0005477B" w:rsidRPr="00042745" w:rsidRDefault="0005477B" w:rsidP="0005477B">
            <w:pPr>
              <w:spacing w:after="0" w:line="240" w:lineRule="auto"/>
              <w:jc w:val="right"/>
              <w:rPr>
                <w:rFonts w:ascii="Calibri" w:eastAsia="Times New Roman" w:hAnsi="Calibri" w:cs="Calibri"/>
              </w:rPr>
            </w:pPr>
          </w:p>
        </w:tc>
      </w:tr>
      <w:tr w:rsidR="00042745" w:rsidRPr="00042745" w:rsidTr="000264FB">
        <w:trPr>
          <w:trHeight w:val="3300"/>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rPr>
            </w:pPr>
            <w:proofErr w:type="spellStart"/>
            <w:r w:rsidRPr="00042745">
              <w:rPr>
                <w:rFonts w:ascii="Calibri" w:eastAsia="Times New Roman" w:hAnsi="Calibri" w:cs="Calibri"/>
                <w:b/>
              </w:rPr>
              <w:t>Nr</w:t>
            </w:r>
            <w:proofErr w:type="spellEnd"/>
            <w:r w:rsidRPr="00042745">
              <w:rPr>
                <w:rFonts w:ascii="Calibri" w:eastAsia="Times New Roman" w:hAnsi="Calibri" w:cs="Calibri"/>
                <w:b/>
              </w:rPr>
              <w:t xml:space="preserve">. </w:t>
            </w:r>
            <w:proofErr w:type="spellStart"/>
            <w:r w:rsidRPr="00042745">
              <w:rPr>
                <w:rFonts w:ascii="Calibri" w:eastAsia="Times New Roman" w:hAnsi="Calibri" w:cs="Calibri"/>
                <w:b/>
              </w:rPr>
              <w:t>crt</w:t>
            </w:r>
            <w:proofErr w:type="spellEnd"/>
            <w:r w:rsidRPr="00042745">
              <w:rPr>
                <w:rFonts w:ascii="Calibri" w:eastAsia="Times New Roman" w:hAnsi="Calibri" w:cs="Calibri"/>
                <w:b/>
              </w:rPr>
              <w:t>.</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241" w:rsidRPr="00042745" w:rsidRDefault="00E85241" w:rsidP="0005477B">
            <w:pPr>
              <w:spacing w:after="0" w:line="240" w:lineRule="auto"/>
              <w:jc w:val="center"/>
              <w:rPr>
                <w:rFonts w:ascii="Calibri" w:eastAsia="Times New Roman" w:hAnsi="Calibri" w:cs="Calibri"/>
                <w:b/>
                <w:bCs/>
              </w:rPr>
            </w:pPr>
            <w:proofErr w:type="spellStart"/>
            <w:r w:rsidRPr="00042745">
              <w:rPr>
                <w:rFonts w:ascii="Calibri" w:eastAsia="Times New Roman" w:hAnsi="Calibri" w:cs="Calibri"/>
                <w:b/>
                <w:bCs/>
              </w:rPr>
              <w:t>Funcția</w:t>
            </w:r>
            <w:proofErr w:type="spellEnd"/>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bCs/>
              </w:rPr>
            </w:pPr>
            <w:proofErr w:type="spellStart"/>
            <w:r w:rsidRPr="00042745">
              <w:rPr>
                <w:rFonts w:ascii="Calibri" w:eastAsia="Times New Roman" w:hAnsi="Calibri" w:cs="Calibri"/>
                <w:b/>
                <w:bCs/>
              </w:rPr>
              <w:t>Categoria</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personalului</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plătit</w:t>
            </w:r>
            <w:proofErr w:type="spellEnd"/>
            <w:r w:rsidRPr="00042745">
              <w:rPr>
                <w:rFonts w:ascii="Calibri" w:eastAsia="Times New Roman" w:hAnsi="Calibri" w:cs="Calibri"/>
                <w:b/>
                <w:bCs/>
              </w:rPr>
              <w:t xml:space="preserve"> din </w:t>
            </w:r>
            <w:proofErr w:type="spellStart"/>
            <w:r w:rsidRPr="00042745">
              <w:rPr>
                <w:rFonts w:ascii="Calibri" w:eastAsia="Times New Roman" w:hAnsi="Calibri" w:cs="Calibri"/>
                <w:b/>
                <w:bCs/>
              </w:rPr>
              <w:t>fonduri</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publice</w:t>
            </w:r>
            <w:proofErr w:type="spellEnd"/>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bCs/>
              </w:rPr>
            </w:pPr>
            <w:proofErr w:type="spellStart"/>
            <w:r w:rsidRPr="00042745">
              <w:rPr>
                <w:rFonts w:ascii="Calibri" w:eastAsia="Times New Roman" w:hAnsi="Calibri" w:cs="Calibri"/>
                <w:b/>
                <w:bCs/>
              </w:rPr>
              <w:t>Salariu</w:t>
            </w:r>
            <w:proofErr w:type="spellEnd"/>
            <w:r w:rsidRPr="00042745">
              <w:rPr>
                <w:rFonts w:ascii="Calibri" w:eastAsia="Times New Roman" w:hAnsi="Calibri" w:cs="Calibri"/>
                <w:b/>
                <w:bCs/>
              </w:rPr>
              <w:t xml:space="preserve"> de </w:t>
            </w:r>
            <w:proofErr w:type="spellStart"/>
            <w:r w:rsidRPr="00042745">
              <w:rPr>
                <w:rFonts w:ascii="Calibri" w:eastAsia="Times New Roman" w:hAnsi="Calibri" w:cs="Calibri"/>
                <w:b/>
                <w:bCs/>
              </w:rPr>
              <w:t>bază</w:t>
            </w:r>
            <w:proofErr w:type="spellEnd"/>
            <w:r w:rsidRPr="00042745">
              <w:rPr>
                <w:rFonts w:ascii="Calibri" w:eastAsia="Times New Roman" w:hAnsi="Calibri" w:cs="Calibri"/>
                <w:b/>
                <w:bCs/>
              </w:rPr>
              <w:t>, lei, brut**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bCs/>
              </w:rPr>
            </w:pPr>
            <w:proofErr w:type="spellStart"/>
            <w:r w:rsidRPr="00042745">
              <w:rPr>
                <w:rFonts w:ascii="Calibri" w:eastAsia="Times New Roman" w:hAnsi="Calibri" w:cs="Calibri"/>
                <w:b/>
                <w:bCs/>
              </w:rPr>
              <w:t>Majorarea</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salariului</w:t>
            </w:r>
            <w:proofErr w:type="spellEnd"/>
            <w:r w:rsidRPr="00042745">
              <w:rPr>
                <w:rFonts w:ascii="Calibri" w:eastAsia="Times New Roman" w:hAnsi="Calibri" w:cs="Calibri"/>
                <w:b/>
                <w:bCs/>
              </w:rPr>
              <w:t xml:space="preserve"> de </w:t>
            </w:r>
            <w:proofErr w:type="spellStart"/>
            <w:r w:rsidRPr="00042745">
              <w:rPr>
                <w:rFonts w:ascii="Calibri" w:eastAsia="Times New Roman" w:hAnsi="Calibri" w:cs="Calibri"/>
                <w:b/>
                <w:bCs/>
              </w:rPr>
              <w:t>bază</w:t>
            </w:r>
            <w:proofErr w:type="spellEnd"/>
            <w:r w:rsidRPr="00042745">
              <w:rPr>
                <w:rFonts w:ascii="Calibri" w:eastAsia="Times New Roman" w:hAnsi="Calibri" w:cs="Calibri"/>
                <w:b/>
                <w:bCs/>
              </w:rPr>
              <w:t xml:space="preserve"> cu 35% </w:t>
            </w:r>
            <w:proofErr w:type="spellStart"/>
            <w:r w:rsidRPr="00042745">
              <w:rPr>
                <w:rFonts w:ascii="Calibri" w:eastAsia="Times New Roman" w:hAnsi="Calibri" w:cs="Calibri"/>
                <w:b/>
                <w:bCs/>
              </w:rPr>
              <w:t>pentru</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stimularea</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financiară</w:t>
            </w:r>
            <w:proofErr w:type="spellEnd"/>
            <w:r w:rsidRPr="00042745">
              <w:rPr>
                <w:rFonts w:ascii="Calibri" w:eastAsia="Times New Roman" w:hAnsi="Calibri" w:cs="Calibri"/>
                <w:b/>
                <w:bCs/>
              </w:rPr>
              <w:t xml:space="preserve"> a </w:t>
            </w:r>
            <w:proofErr w:type="spellStart"/>
            <w:r w:rsidRPr="00042745">
              <w:rPr>
                <w:rFonts w:ascii="Calibri" w:eastAsia="Times New Roman" w:hAnsi="Calibri" w:cs="Calibri"/>
                <w:b/>
                <w:bCs/>
              </w:rPr>
              <w:t>personalului</w:t>
            </w:r>
            <w:proofErr w:type="spellEnd"/>
            <w:r w:rsidRPr="00042745">
              <w:rPr>
                <w:rFonts w:ascii="Calibri" w:eastAsia="Times New Roman" w:hAnsi="Calibri" w:cs="Calibri"/>
                <w:b/>
                <w:bCs/>
              </w:rPr>
              <w:t xml:space="preserve"> care </w:t>
            </w:r>
            <w:proofErr w:type="spellStart"/>
            <w:r w:rsidRPr="00042745">
              <w:rPr>
                <w:rFonts w:ascii="Calibri" w:eastAsia="Times New Roman" w:hAnsi="Calibri" w:cs="Calibri"/>
                <w:b/>
                <w:bCs/>
              </w:rPr>
              <w:t>gestionează</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fonduri</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comunitare</w:t>
            </w:r>
            <w:proofErr w:type="spellEnd"/>
            <w:r w:rsidRPr="00042745">
              <w:rPr>
                <w:rFonts w:ascii="Calibri" w:eastAsia="Times New Roman" w:hAnsi="Calibri" w:cs="Calibri"/>
                <w:b/>
                <w:bCs/>
              </w:rPr>
              <w:t>***</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bCs/>
              </w:rPr>
            </w:pPr>
            <w:proofErr w:type="spellStart"/>
            <w:r w:rsidRPr="00042745">
              <w:rPr>
                <w:rFonts w:ascii="Calibri" w:eastAsia="Times New Roman" w:hAnsi="Calibri" w:cs="Calibri"/>
                <w:b/>
                <w:bCs/>
              </w:rPr>
              <w:t>Spor</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condiții</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vătămătoare</w:t>
            </w:r>
            <w:proofErr w:type="spellEnd"/>
            <w:r w:rsidRPr="00042745">
              <w:rPr>
                <w:rFonts w:ascii="Calibri" w:eastAsia="Times New Roman" w:hAnsi="Calibri" w:cs="Calibri"/>
                <w:b/>
                <w:bCs/>
              </w:rPr>
              <w:t>, lei, brut***</w:t>
            </w:r>
          </w:p>
        </w:tc>
        <w:tc>
          <w:tcPr>
            <w:tcW w:w="1440" w:type="dxa"/>
            <w:vMerge w:val="restart"/>
            <w:tcBorders>
              <w:top w:val="single" w:sz="4" w:space="0" w:color="auto"/>
              <w:left w:val="nil"/>
              <w:right w:val="single" w:sz="4" w:space="0" w:color="auto"/>
            </w:tcBorders>
            <w:shd w:val="clear" w:color="auto" w:fill="auto"/>
            <w:vAlign w:val="center"/>
            <w:hideMark/>
          </w:tcPr>
          <w:p w:rsidR="00E85241" w:rsidRPr="00042745" w:rsidRDefault="00E85241" w:rsidP="0005477B">
            <w:pPr>
              <w:spacing w:after="0" w:line="240" w:lineRule="auto"/>
              <w:jc w:val="center"/>
              <w:rPr>
                <w:rFonts w:ascii="Arial" w:eastAsia="Times New Roman" w:hAnsi="Arial" w:cs="Arial"/>
                <w:b/>
                <w:bCs/>
                <w:sz w:val="20"/>
                <w:szCs w:val="20"/>
              </w:rPr>
            </w:pPr>
            <w:r w:rsidRPr="00042745">
              <w:rPr>
                <w:rFonts w:ascii="Arial" w:eastAsia="Times New Roman" w:hAnsi="Arial" w:cs="Arial"/>
                <w:b/>
                <w:bCs/>
                <w:sz w:val="20"/>
                <w:szCs w:val="20"/>
              </w:rPr>
              <w:t xml:space="preserve">Total </w:t>
            </w:r>
            <w:proofErr w:type="spellStart"/>
            <w:r w:rsidRPr="00042745">
              <w:rPr>
                <w:rFonts w:ascii="Arial" w:eastAsia="Times New Roman" w:hAnsi="Arial" w:cs="Arial"/>
                <w:b/>
                <w:bCs/>
                <w:sz w:val="20"/>
                <w:szCs w:val="20"/>
              </w:rPr>
              <w:t>drepturi</w:t>
            </w:r>
            <w:proofErr w:type="spellEnd"/>
            <w:r w:rsidRPr="00042745">
              <w:rPr>
                <w:rFonts w:ascii="Arial" w:eastAsia="Times New Roman" w:hAnsi="Arial" w:cs="Arial"/>
                <w:b/>
                <w:bCs/>
                <w:sz w:val="20"/>
                <w:szCs w:val="20"/>
              </w:rPr>
              <w:t xml:space="preserve">, lei, </w:t>
            </w:r>
            <w:proofErr w:type="spellStart"/>
            <w:r w:rsidRPr="00042745">
              <w:rPr>
                <w:rFonts w:ascii="Arial" w:eastAsia="Times New Roman" w:hAnsi="Arial" w:cs="Arial"/>
                <w:b/>
                <w:bCs/>
                <w:sz w:val="20"/>
                <w:szCs w:val="20"/>
              </w:rPr>
              <w:t>valoare</w:t>
            </w:r>
            <w:proofErr w:type="spellEnd"/>
            <w:r w:rsidRPr="00042745">
              <w:rPr>
                <w:rFonts w:ascii="Arial" w:eastAsia="Times New Roman" w:hAnsi="Arial" w:cs="Arial"/>
                <w:b/>
                <w:bCs/>
                <w:sz w:val="20"/>
                <w:szCs w:val="20"/>
              </w:rPr>
              <w:t xml:space="preserve"> </w:t>
            </w:r>
            <w:proofErr w:type="spellStart"/>
            <w:r w:rsidRPr="00042745">
              <w:rPr>
                <w:rFonts w:ascii="Arial" w:eastAsia="Times New Roman" w:hAnsi="Arial" w:cs="Arial"/>
                <w:b/>
                <w:bCs/>
                <w:sz w:val="20"/>
                <w:szCs w:val="20"/>
              </w:rPr>
              <w:t>brută</w:t>
            </w:r>
            <w:proofErr w:type="spellEnd"/>
            <w:r w:rsidRPr="00042745">
              <w:rPr>
                <w:rFonts w:ascii="Arial" w:eastAsia="Times New Roman" w:hAnsi="Arial" w:cs="Arial"/>
                <w:b/>
                <w:bCs/>
                <w:sz w:val="20"/>
                <w:szCs w:val="20"/>
              </w:rPr>
              <w:t>**</w:t>
            </w:r>
          </w:p>
        </w:tc>
      </w:tr>
      <w:tr w:rsidR="00042745" w:rsidRPr="00042745" w:rsidTr="000264FB">
        <w:trPr>
          <w:trHeight w:val="210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E85241" w:rsidRPr="00042745" w:rsidRDefault="00E85241" w:rsidP="0005477B">
            <w:pPr>
              <w:spacing w:after="0" w:line="240" w:lineRule="auto"/>
              <w:rPr>
                <w:rFonts w:ascii="Calibri" w:eastAsia="Times New Roman" w:hAnsi="Calibri" w:cs="Calibri"/>
              </w:rPr>
            </w:pPr>
          </w:p>
        </w:tc>
        <w:tc>
          <w:tcPr>
            <w:tcW w:w="1850" w:type="dxa"/>
            <w:vMerge/>
            <w:tcBorders>
              <w:top w:val="single" w:sz="4" w:space="0" w:color="auto"/>
              <w:left w:val="single" w:sz="4" w:space="0" w:color="auto"/>
              <w:bottom w:val="single" w:sz="4" w:space="0" w:color="auto"/>
              <w:right w:val="single" w:sz="4" w:space="0" w:color="auto"/>
            </w:tcBorders>
            <w:vAlign w:val="center"/>
            <w:hideMark/>
          </w:tcPr>
          <w:p w:rsidR="00E85241" w:rsidRPr="00042745" w:rsidRDefault="00E85241" w:rsidP="0005477B">
            <w:pPr>
              <w:spacing w:after="0" w:line="240" w:lineRule="auto"/>
              <w:rPr>
                <w:rFonts w:ascii="Calibri" w:eastAsia="Times New Roman" w:hAnsi="Calibri" w:cs="Calibri"/>
                <w:b/>
                <w:bC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E85241" w:rsidRPr="00042745" w:rsidRDefault="00E85241" w:rsidP="0005477B">
            <w:pPr>
              <w:spacing w:after="0" w:line="240" w:lineRule="auto"/>
              <w:rPr>
                <w:rFonts w:ascii="Calibri" w:eastAsia="Times New Roman" w:hAnsi="Calibri" w:cs="Calibri"/>
                <w:b/>
                <w:bCs/>
              </w:rPr>
            </w:pPr>
          </w:p>
        </w:tc>
        <w:tc>
          <w:tcPr>
            <w:tcW w:w="1530" w:type="dxa"/>
            <w:tcBorders>
              <w:top w:val="nil"/>
              <w:left w:val="nil"/>
              <w:bottom w:val="single" w:sz="4" w:space="0" w:color="auto"/>
              <w:right w:val="single" w:sz="4" w:space="0" w:color="auto"/>
            </w:tcBorders>
            <w:shd w:val="clear" w:color="auto" w:fill="auto"/>
            <w:vAlign w:val="center"/>
            <w:hideMark/>
          </w:tcPr>
          <w:p w:rsidR="00E85241" w:rsidRPr="00042745" w:rsidRDefault="00E85241" w:rsidP="009455EB">
            <w:pPr>
              <w:spacing w:after="0" w:line="240" w:lineRule="auto"/>
              <w:jc w:val="center"/>
              <w:rPr>
                <w:rFonts w:ascii="Calibri" w:eastAsia="Times New Roman" w:hAnsi="Calibri" w:cs="Calibri"/>
                <w:b/>
                <w:bCs/>
              </w:rPr>
            </w:pPr>
            <w:r w:rsidRPr="00042745">
              <w:rPr>
                <w:rFonts w:ascii="Calibri" w:eastAsia="Times New Roman" w:hAnsi="Calibri" w:cs="Calibri"/>
                <w:b/>
                <w:bCs/>
              </w:rPr>
              <w:t>(</w:t>
            </w:r>
            <w:proofErr w:type="spellStart"/>
            <w:proofErr w:type="gramStart"/>
            <w:r w:rsidRPr="00042745">
              <w:rPr>
                <w:rFonts w:ascii="Calibri" w:eastAsia="Times New Roman" w:hAnsi="Calibri" w:cs="Calibri"/>
                <w:b/>
                <w:bCs/>
              </w:rPr>
              <w:t>baza</w:t>
            </w:r>
            <w:proofErr w:type="spellEnd"/>
            <w:proofErr w:type="gramEnd"/>
            <w:r w:rsidRPr="00042745">
              <w:rPr>
                <w:rFonts w:ascii="Calibri" w:eastAsia="Times New Roman" w:hAnsi="Calibri" w:cs="Calibri"/>
                <w:b/>
                <w:bCs/>
              </w:rPr>
              <w:t xml:space="preserve"> </w:t>
            </w:r>
            <w:proofErr w:type="spellStart"/>
            <w:r w:rsidRPr="00042745">
              <w:rPr>
                <w:rFonts w:ascii="Calibri" w:eastAsia="Times New Roman" w:hAnsi="Calibri" w:cs="Calibri"/>
                <w:b/>
                <w:bCs/>
              </w:rPr>
              <w:t>legală</w:t>
            </w:r>
            <w:proofErr w:type="spellEnd"/>
            <w:r w:rsidRPr="00042745">
              <w:rPr>
                <w:rFonts w:ascii="Calibri" w:eastAsia="Times New Roman" w:hAnsi="Calibri" w:cs="Calibri"/>
                <w:b/>
                <w:bCs/>
              </w:rPr>
              <w:t xml:space="preserve"> - art.  39 </w:t>
            </w:r>
            <w:proofErr w:type="spellStart"/>
            <w:r w:rsidRPr="00042745">
              <w:rPr>
                <w:rFonts w:ascii="Calibri" w:eastAsia="Times New Roman" w:hAnsi="Calibri" w:cs="Calibri"/>
                <w:b/>
                <w:bCs/>
              </w:rPr>
              <w:t>Legea-cadru</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nr</w:t>
            </w:r>
            <w:proofErr w:type="spellEnd"/>
            <w:r w:rsidRPr="00042745">
              <w:rPr>
                <w:rFonts w:ascii="Calibri" w:eastAsia="Times New Roman" w:hAnsi="Calibri" w:cs="Calibri"/>
                <w:b/>
                <w:bCs/>
              </w:rPr>
              <w:t>. 153/2017)</w:t>
            </w:r>
          </w:p>
        </w:tc>
        <w:tc>
          <w:tcPr>
            <w:tcW w:w="1620" w:type="dxa"/>
            <w:tcBorders>
              <w:top w:val="nil"/>
              <w:left w:val="nil"/>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bCs/>
              </w:rPr>
            </w:pPr>
            <w:r w:rsidRPr="00042745">
              <w:rPr>
                <w:rFonts w:ascii="Calibri" w:eastAsia="Times New Roman" w:hAnsi="Calibri" w:cs="Calibri"/>
                <w:b/>
                <w:bCs/>
              </w:rPr>
              <w:t>(</w:t>
            </w:r>
            <w:proofErr w:type="spellStart"/>
            <w:r w:rsidRPr="00042745">
              <w:rPr>
                <w:rFonts w:ascii="Calibri" w:eastAsia="Times New Roman" w:hAnsi="Calibri" w:cs="Calibri"/>
                <w:b/>
                <w:bCs/>
              </w:rPr>
              <w:t>baza</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legală</w:t>
            </w:r>
            <w:proofErr w:type="spellEnd"/>
            <w:r w:rsidRPr="00042745">
              <w:rPr>
                <w:rFonts w:ascii="Calibri" w:eastAsia="Times New Roman" w:hAnsi="Calibri" w:cs="Calibri"/>
                <w:b/>
                <w:bCs/>
              </w:rPr>
              <w:t xml:space="preserve"> - art. 17 </w:t>
            </w:r>
            <w:proofErr w:type="spellStart"/>
            <w:r w:rsidRPr="00042745">
              <w:rPr>
                <w:rFonts w:ascii="Calibri" w:eastAsia="Times New Roman" w:hAnsi="Calibri" w:cs="Calibri"/>
                <w:b/>
                <w:bCs/>
              </w:rPr>
              <w:t>Legea-cadru</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nr</w:t>
            </w:r>
            <w:proofErr w:type="spellEnd"/>
            <w:r w:rsidRPr="00042745">
              <w:rPr>
                <w:rFonts w:ascii="Calibri" w:eastAsia="Times New Roman" w:hAnsi="Calibri" w:cs="Calibri"/>
                <w:b/>
                <w:bCs/>
              </w:rPr>
              <w:t>. 153/2017)*</w:t>
            </w:r>
          </w:p>
        </w:tc>
        <w:tc>
          <w:tcPr>
            <w:tcW w:w="1530" w:type="dxa"/>
            <w:tcBorders>
              <w:top w:val="nil"/>
              <w:left w:val="nil"/>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Calibri" w:eastAsia="Times New Roman" w:hAnsi="Calibri" w:cs="Calibri"/>
                <w:b/>
                <w:bCs/>
              </w:rPr>
            </w:pPr>
            <w:r w:rsidRPr="00042745">
              <w:rPr>
                <w:rFonts w:ascii="Calibri" w:eastAsia="Times New Roman" w:hAnsi="Calibri" w:cs="Calibri"/>
                <w:b/>
                <w:bCs/>
              </w:rPr>
              <w:t>(</w:t>
            </w:r>
            <w:proofErr w:type="spellStart"/>
            <w:r w:rsidRPr="00042745">
              <w:rPr>
                <w:rFonts w:ascii="Calibri" w:eastAsia="Times New Roman" w:hAnsi="Calibri" w:cs="Calibri"/>
                <w:b/>
                <w:bCs/>
              </w:rPr>
              <w:t>baza</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legală</w:t>
            </w:r>
            <w:proofErr w:type="spellEnd"/>
            <w:r w:rsidRPr="00042745">
              <w:rPr>
                <w:rFonts w:ascii="Calibri" w:eastAsia="Times New Roman" w:hAnsi="Calibri" w:cs="Calibri"/>
                <w:b/>
                <w:bCs/>
              </w:rPr>
              <w:t xml:space="preserve"> - art. 23 </w:t>
            </w:r>
            <w:proofErr w:type="spellStart"/>
            <w:r w:rsidRPr="00042745">
              <w:rPr>
                <w:rFonts w:ascii="Calibri" w:eastAsia="Times New Roman" w:hAnsi="Calibri" w:cs="Calibri"/>
                <w:b/>
                <w:bCs/>
              </w:rPr>
              <w:t>Legea-cadru</w:t>
            </w:r>
            <w:proofErr w:type="spellEnd"/>
            <w:r w:rsidRPr="00042745">
              <w:rPr>
                <w:rFonts w:ascii="Calibri" w:eastAsia="Times New Roman" w:hAnsi="Calibri" w:cs="Calibri"/>
                <w:b/>
                <w:bCs/>
              </w:rPr>
              <w:t xml:space="preserve"> </w:t>
            </w:r>
            <w:proofErr w:type="spellStart"/>
            <w:r w:rsidRPr="00042745">
              <w:rPr>
                <w:rFonts w:ascii="Calibri" w:eastAsia="Times New Roman" w:hAnsi="Calibri" w:cs="Calibri"/>
                <w:b/>
                <w:bCs/>
              </w:rPr>
              <w:t>nr</w:t>
            </w:r>
            <w:proofErr w:type="spellEnd"/>
            <w:r w:rsidRPr="00042745">
              <w:rPr>
                <w:rFonts w:ascii="Calibri" w:eastAsia="Times New Roman" w:hAnsi="Calibri" w:cs="Calibri"/>
                <w:b/>
                <w:bCs/>
              </w:rPr>
              <w:t>. 153/2017)*</w:t>
            </w:r>
          </w:p>
        </w:tc>
        <w:tc>
          <w:tcPr>
            <w:tcW w:w="1440" w:type="dxa"/>
            <w:vMerge/>
            <w:tcBorders>
              <w:left w:val="nil"/>
              <w:bottom w:val="single" w:sz="4" w:space="0" w:color="auto"/>
              <w:right w:val="single" w:sz="4" w:space="0" w:color="auto"/>
            </w:tcBorders>
            <w:shd w:val="clear" w:color="auto" w:fill="auto"/>
            <w:vAlign w:val="center"/>
            <w:hideMark/>
          </w:tcPr>
          <w:p w:rsidR="00E85241" w:rsidRPr="00042745" w:rsidRDefault="00E85241" w:rsidP="0005477B">
            <w:pPr>
              <w:spacing w:after="0" w:line="240" w:lineRule="auto"/>
              <w:jc w:val="center"/>
              <w:rPr>
                <w:rFonts w:ascii="Arial" w:eastAsia="Times New Roman" w:hAnsi="Arial" w:cs="Arial"/>
                <w:b/>
                <w:bCs/>
                <w:sz w:val="20"/>
                <w:szCs w:val="20"/>
              </w:rPr>
            </w:pP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r w:rsidRPr="00042745">
              <w:rPr>
                <w:rFonts w:eastAsia="Times New Roman" w:cstheme="minorHAnsi"/>
              </w:rPr>
              <w:t>prim-</w:t>
            </w:r>
            <w:proofErr w:type="spellStart"/>
            <w:r w:rsidRPr="00042745">
              <w:rPr>
                <w:rFonts w:eastAsia="Times New Roman" w:cstheme="minorHAnsi"/>
              </w:rPr>
              <w:t>ministru</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23920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viceprim-ministru</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22256</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16640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secretar</w:t>
            </w:r>
            <w:proofErr w:type="spellEnd"/>
            <w:r w:rsidRPr="00042745">
              <w:rPr>
                <w:rFonts w:eastAsia="Times New Roman" w:cstheme="minorHAnsi"/>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461585">
            <w:pPr>
              <w:spacing w:after="0" w:line="240" w:lineRule="auto"/>
              <w:jc w:val="right"/>
              <w:rPr>
                <w:rFonts w:eastAsia="Times New Roman" w:cstheme="minorHAnsi"/>
              </w:rPr>
            </w:pPr>
            <w:r w:rsidRPr="00042745">
              <w:rPr>
                <w:rFonts w:eastAsia="Times New Roman" w:cstheme="minorHAnsi"/>
              </w:rPr>
              <w:t>1</w:t>
            </w:r>
            <w:r w:rsidR="00461585" w:rsidRPr="00042745">
              <w:rPr>
                <w:rFonts w:eastAsia="Times New Roman" w:cstheme="minorHAnsi"/>
              </w:rPr>
              <w:t>6640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r w:rsidRPr="00042745">
              <w:rPr>
                <w:rFonts w:eastAsia="Times New Roman" w:cstheme="minorHAnsi"/>
              </w:rPr>
              <w:t xml:space="preserve">director de cabinet (cu rang de </w:t>
            </w:r>
            <w:proofErr w:type="spellStart"/>
            <w:r w:rsidRPr="00042745">
              <w:rPr>
                <w:rFonts w:eastAsia="Times New Roman" w:cstheme="minorHAnsi"/>
              </w:rPr>
              <w:t>secretar</w:t>
            </w:r>
            <w:proofErr w:type="spellEnd"/>
            <w:r w:rsidRPr="00042745">
              <w:rPr>
                <w:rFonts w:eastAsia="Times New Roman" w:cstheme="minorHAnsi"/>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16640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subsecretar</w:t>
            </w:r>
            <w:proofErr w:type="spellEnd"/>
            <w:r w:rsidRPr="00042745">
              <w:rPr>
                <w:rFonts w:eastAsia="Times New Roman" w:cstheme="minorHAnsi"/>
              </w:rPr>
              <w:t xml:space="preserve"> de stat</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14560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secretar</w:t>
            </w:r>
            <w:proofErr w:type="spellEnd"/>
            <w:r w:rsidRPr="00042745">
              <w:rPr>
                <w:rFonts w:eastAsia="Times New Roman" w:cstheme="minorHAnsi"/>
              </w:rPr>
              <w:t xml:space="preserve"> general al </w:t>
            </w:r>
            <w:proofErr w:type="spellStart"/>
            <w:r w:rsidRPr="00042745">
              <w:rPr>
                <w:rFonts w:eastAsia="Times New Roman" w:cstheme="minorHAnsi"/>
              </w:rPr>
              <w:t>Guvernului</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21840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secretar</w:t>
            </w:r>
            <w:proofErr w:type="spellEnd"/>
            <w:r w:rsidRPr="00042745">
              <w:rPr>
                <w:rFonts w:eastAsia="Times New Roman" w:cstheme="minorHAnsi"/>
              </w:rPr>
              <w:t xml:space="preserve"> general adjunct al </w:t>
            </w:r>
            <w:proofErr w:type="spellStart"/>
            <w:r w:rsidRPr="00042745">
              <w:rPr>
                <w:rFonts w:eastAsia="Times New Roman" w:cstheme="minorHAnsi"/>
              </w:rPr>
              <w:t>Guvernului</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461585" w:rsidP="0005477B">
            <w:pPr>
              <w:spacing w:after="0" w:line="240" w:lineRule="auto"/>
              <w:jc w:val="right"/>
              <w:rPr>
                <w:rFonts w:eastAsia="Times New Roman" w:cstheme="minorHAnsi"/>
              </w:rPr>
            </w:pPr>
            <w:r w:rsidRPr="00042745">
              <w:rPr>
                <w:rFonts w:eastAsia="Times New Roman" w:cstheme="minorHAnsi"/>
              </w:rPr>
              <w:t>16640</w:t>
            </w:r>
          </w:p>
        </w:tc>
      </w:tr>
      <w:tr w:rsidR="00042745" w:rsidRPr="00042745"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E1E31" w:rsidRPr="00042745" w:rsidRDefault="005E1E31"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tcPr>
          <w:p w:rsidR="005E1E31" w:rsidRPr="00042745" w:rsidRDefault="005E1E31" w:rsidP="0005477B">
            <w:pPr>
              <w:spacing w:after="0" w:line="240" w:lineRule="auto"/>
              <w:rPr>
                <w:rFonts w:eastAsia="Times New Roman" w:cstheme="minorHAnsi"/>
              </w:rPr>
            </w:pPr>
            <w:proofErr w:type="spellStart"/>
            <w:r w:rsidRPr="00042745">
              <w:rPr>
                <w:rFonts w:eastAsia="Times New Roman" w:cstheme="minorHAnsi"/>
              </w:rPr>
              <w:t>Sef</w:t>
            </w:r>
            <w:proofErr w:type="spellEnd"/>
            <w:r w:rsidRPr="00042745">
              <w:rPr>
                <w:rFonts w:eastAsia="Times New Roman" w:cstheme="minorHAnsi"/>
              </w:rPr>
              <w:t xml:space="preserve"> </w:t>
            </w:r>
            <w:proofErr w:type="spellStart"/>
            <w:r w:rsidRPr="00042745">
              <w:rPr>
                <w:rFonts w:eastAsia="Times New Roman" w:cstheme="minorHAnsi"/>
              </w:rPr>
              <w:t>cancelarie</w:t>
            </w:r>
            <w:proofErr w:type="spellEnd"/>
            <w:r w:rsidRPr="00042745">
              <w:rPr>
                <w:rFonts w:eastAsia="Times New Roman" w:cstheme="minorHAnsi"/>
              </w:rPr>
              <w:t xml:space="preserve"> (rang de </w:t>
            </w:r>
            <w:proofErr w:type="spellStart"/>
            <w:r w:rsidRPr="00042745">
              <w:rPr>
                <w:rFonts w:eastAsia="Times New Roman" w:cstheme="minorHAnsi"/>
              </w:rPr>
              <w:t>ministru</w:t>
            </w:r>
            <w:proofErr w:type="spellEnd"/>
            <w:r w:rsidRPr="00042745">
              <w:rPr>
                <w:rFonts w:eastAsia="Times New Roman" w:cstheme="minorHAnsi"/>
              </w:rPr>
              <w:t>)</w:t>
            </w:r>
          </w:p>
        </w:tc>
        <w:tc>
          <w:tcPr>
            <w:tcW w:w="1530" w:type="dxa"/>
            <w:tcBorders>
              <w:top w:val="nil"/>
              <w:left w:val="nil"/>
              <w:bottom w:val="single" w:sz="4" w:space="0" w:color="auto"/>
              <w:right w:val="single" w:sz="4" w:space="0" w:color="auto"/>
            </w:tcBorders>
            <w:shd w:val="clear" w:color="auto" w:fill="auto"/>
            <w:noWrap/>
            <w:vAlign w:val="center"/>
          </w:tcPr>
          <w:p w:rsidR="005E1E31" w:rsidRPr="00042745" w:rsidRDefault="0075622E" w:rsidP="0005477B">
            <w:pPr>
              <w:spacing w:after="0" w:line="240" w:lineRule="auto"/>
              <w:jc w:val="center"/>
              <w:rPr>
                <w:rFonts w:eastAsia="Times New Roman" w:cstheme="minorHAnsi"/>
              </w:rPr>
            </w:pP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5E1E31" w:rsidRPr="00042745" w:rsidRDefault="005E1E31" w:rsidP="0005477B">
            <w:pPr>
              <w:spacing w:after="0" w:line="240" w:lineRule="auto"/>
              <w:jc w:val="right"/>
              <w:rPr>
                <w:rFonts w:eastAsia="Times New Roman" w:cstheme="minorHAnsi"/>
              </w:rPr>
            </w:pPr>
          </w:p>
        </w:tc>
        <w:tc>
          <w:tcPr>
            <w:tcW w:w="1620" w:type="dxa"/>
            <w:tcBorders>
              <w:top w:val="nil"/>
              <w:left w:val="nil"/>
              <w:bottom w:val="single" w:sz="4" w:space="0" w:color="auto"/>
              <w:right w:val="single" w:sz="4" w:space="0" w:color="auto"/>
            </w:tcBorders>
            <w:shd w:val="clear" w:color="auto" w:fill="auto"/>
            <w:noWrap/>
            <w:vAlign w:val="center"/>
          </w:tcPr>
          <w:p w:rsidR="005E1E31" w:rsidRPr="00042745" w:rsidRDefault="005E1E31" w:rsidP="0005477B">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E1E31" w:rsidRPr="00042745" w:rsidRDefault="005E1E31" w:rsidP="0005477B">
            <w:pPr>
              <w:spacing w:after="0" w:line="240" w:lineRule="auto"/>
              <w:jc w:val="right"/>
              <w:rPr>
                <w:rFonts w:eastAsia="Times New Roman" w:cstheme="minorHAnsi"/>
              </w:rPr>
            </w:pPr>
          </w:p>
        </w:tc>
        <w:tc>
          <w:tcPr>
            <w:tcW w:w="1440" w:type="dxa"/>
            <w:tcBorders>
              <w:top w:val="nil"/>
              <w:left w:val="nil"/>
              <w:bottom w:val="single" w:sz="4" w:space="0" w:color="auto"/>
              <w:right w:val="single" w:sz="4" w:space="0" w:color="auto"/>
            </w:tcBorders>
            <w:shd w:val="clear" w:color="auto" w:fill="auto"/>
            <w:noWrap/>
            <w:vAlign w:val="center"/>
          </w:tcPr>
          <w:p w:rsidR="005E1E31" w:rsidRPr="00042745" w:rsidRDefault="0075622E" w:rsidP="0005477B">
            <w:pPr>
              <w:spacing w:after="0" w:line="240" w:lineRule="auto"/>
              <w:jc w:val="right"/>
              <w:rPr>
                <w:rFonts w:eastAsia="Times New Roman" w:cstheme="minorHAnsi"/>
              </w:rPr>
            </w:pPr>
            <w:r w:rsidRPr="00042745">
              <w:rPr>
                <w:rFonts w:eastAsia="Times New Roman" w:cstheme="minorHAnsi"/>
              </w:rPr>
              <w:t>21840</w:t>
            </w:r>
          </w:p>
        </w:tc>
      </w:tr>
      <w:tr w:rsidR="00042745" w:rsidRPr="00042745"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F46F7" w:rsidRPr="00042745" w:rsidRDefault="005F46F7" w:rsidP="00A47E64">
            <w:pPr>
              <w:pStyle w:val="ListParagraph"/>
              <w:numPr>
                <w:ilvl w:val="0"/>
                <w:numId w:val="7"/>
              </w:numPr>
              <w:spacing w:after="0" w:line="240" w:lineRule="auto"/>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tcPr>
          <w:p w:rsidR="005F46F7" w:rsidRPr="00042745" w:rsidRDefault="005F46F7" w:rsidP="0005477B">
            <w:pPr>
              <w:spacing w:after="0" w:line="240" w:lineRule="auto"/>
              <w:rPr>
                <w:rFonts w:eastAsia="Times New Roman" w:cstheme="minorHAnsi"/>
              </w:rPr>
            </w:pPr>
            <w:r w:rsidRPr="00042745">
              <w:rPr>
                <w:rFonts w:eastAsia="Times New Roman" w:cstheme="minorHAnsi"/>
              </w:rPr>
              <w:t>Director general</w:t>
            </w:r>
            <w:r w:rsidR="0001460D"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tcPr>
          <w:p w:rsidR="005F46F7" w:rsidRPr="00042745" w:rsidRDefault="005F46F7"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5F46F7" w:rsidRPr="00042745" w:rsidRDefault="005F46F7" w:rsidP="0005477B">
            <w:pPr>
              <w:spacing w:after="0" w:line="240" w:lineRule="auto"/>
              <w:jc w:val="right"/>
              <w:rPr>
                <w:rFonts w:eastAsia="Times New Roman" w:cstheme="minorHAnsi"/>
              </w:rPr>
            </w:pPr>
            <w:r w:rsidRPr="00042745">
              <w:rPr>
                <w:rFonts w:eastAsia="Times New Roman" w:cstheme="minorHAnsi"/>
              </w:rPr>
              <w:t>12422-13045</w:t>
            </w:r>
          </w:p>
        </w:tc>
        <w:tc>
          <w:tcPr>
            <w:tcW w:w="1620" w:type="dxa"/>
            <w:tcBorders>
              <w:top w:val="nil"/>
              <w:left w:val="nil"/>
              <w:bottom w:val="single" w:sz="4" w:space="0" w:color="auto"/>
              <w:right w:val="single" w:sz="4" w:space="0" w:color="auto"/>
            </w:tcBorders>
            <w:shd w:val="clear" w:color="auto" w:fill="auto"/>
            <w:noWrap/>
            <w:vAlign w:val="center"/>
          </w:tcPr>
          <w:p w:rsidR="005F46F7" w:rsidRPr="00042745" w:rsidRDefault="005F46F7" w:rsidP="0005477B">
            <w:pPr>
              <w:spacing w:after="0" w:line="240" w:lineRule="auto"/>
              <w:jc w:val="right"/>
              <w:rPr>
                <w:rFonts w:eastAsia="Times New Roman" w:cstheme="minorHAnsi"/>
              </w:rPr>
            </w:pPr>
            <w:r w:rsidRPr="00042745">
              <w:rPr>
                <w:rFonts w:eastAsia="Times New Roman" w:cstheme="minorHAnsi"/>
              </w:rPr>
              <w:t>4348</w:t>
            </w:r>
          </w:p>
        </w:tc>
        <w:tc>
          <w:tcPr>
            <w:tcW w:w="1530" w:type="dxa"/>
            <w:tcBorders>
              <w:top w:val="nil"/>
              <w:left w:val="nil"/>
              <w:bottom w:val="single" w:sz="4" w:space="0" w:color="auto"/>
              <w:right w:val="single" w:sz="4" w:space="0" w:color="auto"/>
            </w:tcBorders>
            <w:shd w:val="clear" w:color="auto" w:fill="auto"/>
            <w:noWrap/>
            <w:vAlign w:val="center"/>
          </w:tcPr>
          <w:p w:rsidR="005F46F7" w:rsidRPr="00042745" w:rsidRDefault="005F46F7" w:rsidP="0005477B">
            <w:pPr>
              <w:spacing w:after="0" w:line="240" w:lineRule="auto"/>
              <w:jc w:val="right"/>
              <w:rPr>
                <w:rFonts w:eastAsia="Times New Roman" w:cstheme="minorHAnsi"/>
              </w:rPr>
            </w:pPr>
            <w:r w:rsidRPr="00042745">
              <w:rPr>
                <w:rFonts w:eastAsia="Times New Roman" w:cstheme="minorHAnsi"/>
              </w:rPr>
              <w:t>1858</w:t>
            </w:r>
          </w:p>
        </w:tc>
        <w:tc>
          <w:tcPr>
            <w:tcW w:w="1440" w:type="dxa"/>
            <w:tcBorders>
              <w:top w:val="nil"/>
              <w:left w:val="nil"/>
              <w:bottom w:val="single" w:sz="4" w:space="0" w:color="auto"/>
              <w:right w:val="single" w:sz="4" w:space="0" w:color="auto"/>
            </w:tcBorders>
            <w:shd w:val="clear" w:color="auto" w:fill="auto"/>
            <w:noWrap/>
            <w:vAlign w:val="center"/>
          </w:tcPr>
          <w:p w:rsidR="005F46F7" w:rsidRPr="00042745" w:rsidRDefault="00A47E64" w:rsidP="00A47E64">
            <w:pPr>
              <w:spacing w:after="0" w:line="240" w:lineRule="auto"/>
              <w:jc w:val="right"/>
              <w:rPr>
                <w:rFonts w:eastAsia="Times New Roman" w:cstheme="minorHAnsi"/>
              </w:rPr>
            </w:pPr>
            <w:r w:rsidRPr="00042745">
              <w:rPr>
                <w:rFonts w:eastAsia="Times New Roman" w:cstheme="minorHAnsi"/>
              </w:rPr>
              <w:t>14903</w:t>
            </w:r>
            <w:r w:rsidR="005F46F7" w:rsidRPr="00042745">
              <w:rPr>
                <w:rFonts w:eastAsia="Times New Roman" w:cstheme="minorHAnsi"/>
              </w:rPr>
              <w:t>-18628</w:t>
            </w:r>
          </w:p>
        </w:tc>
      </w:tr>
      <w:tr w:rsidR="00042745" w:rsidRPr="00042745"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1460D" w:rsidRPr="00042745" w:rsidRDefault="0001460D"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tcPr>
          <w:p w:rsidR="0001460D" w:rsidRPr="00042745" w:rsidRDefault="0001460D" w:rsidP="0005477B">
            <w:pPr>
              <w:spacing w:after="0" w:line="240" w:lineRule="auto"/>
              <w:rPr>
                <w:rFonts w:eastAsia="Times New Roman" w:cstheme="minorHAnsi"/>
              </w:rPr>
            </w:pPr>
            <w:r w:rsidRPr="00042745">
              <w:rPr>
                <w:rFonts w:eastAsia="Times New Roman" w:cstheme="minorHAnsi"/>
              </w:rPr>
              <w:t>Director general adjunct II</w:t>
            </w:r>
          </w:p>
        </w:tc>
        <w:tc>
          <w:tcPr>
            <w:tcW w:w="1530" w:type="dxa"/>
            <w:tcBorders>
              <w:top w:val="nil"/>
              <w:left w:val="nil"/>
              <w:bottom w:val="single" w:sz="4" w:space="0" w:color="auto"/>
              <w:right w:val="single" w:sz="4" w:space="0" w:color="auto"/>
            </w:tcBorders>
            <w:shd w:val="clear" w:color="auto" w:fill="auto"/>
            <w:noWrap/>
            <w:vAlign w:val="center"/>
          </w:tcPr>
          <w:p w:rsidR="0001460D" w:rsidRPr="00042745" w:rsidRDefault="0001460D"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01460D" w:rsidRPr="00042745" w:rsidRDefault="0001460D" w:rsidP="0005477B">
            <w:pPr>
              <w:spacing w:after="0" w:line="240" w:lineRule="auto"/>
              <w:jc w:val="right"/>
              <w:rPr>
                <w:rFonts w:eastAsia="Times New Roman" w:cstheme="minorHAnsi"/>
              </w:rPr>
            </w:pPr>
            <w:r w:rsidRPr="00042745">
              <w:rPr>
                <w:rFonts w:eastAsia="Times New Roman" w:cstheme="minorHAnsi"/>
              </w:rPr>
              <w:t>12268</w:t>
            </w:r>
          </w:p>
        </w:tc>
        <w:tc>
          <w:tcPr>
            <w:tcW w:w="1620" w:type="dxa"/>
            <w:tcBorders>
              <w:top w:val="nil"/>
              <w:left w:val="nil"/>
              <w:bottom w:val="single" w:sz="4" w:space="0" w:color="auto"/>
              <w:right w:val="single" w:sz="4" w:space="0" w:color="auto"/>
            </w:tcBorders>
            <w:shd w:val="clear" w:color="auto" w:fill="auto"/>
            <w:noWrap/>
            <w:vAlign w:val="center"/>
          </w:tcPr>
          <w:p w:rsidR="0001460D" w:rsidRPr="00042745" w:rsidRDefault="0001460D" w:rsidP="0005477B">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01460D" w:rsidRPr="00042745" w:rsidRDefault="0001460D" w:rsidP="0005477B">
            <w:pPr>
              <w:spacing w:after="0" w:line="240" w:lineRule="auto"/>
              <w:jc w:val="right"/>
              <w:rPr>
                <w:rFonts w:eastAsia="Times New Roman" w:cstheme="minorHAnsi"/>
              </w:rPr>
            </w:pPr>
            <w:r w:rsidRPr="00042745">
              <w:rPr>
                <w:rFonts w:eastAsia="Times New Roman" w:cstheme="minorHAnsi"/>
              </w:rPr>
              <w:t>1712</w:t>
            </w:r>
          </w:p>
        </w:tc>
        <w:tc>
          <w:tcPr>
            <w:tcW w:w="1440" w:type="dxa"/>
            <w:tcBorders>
              <w:top w:val="nil"/>
              <w:left w:val="nil"/>
              <w:bottom w:val="single" w:sz="4" w:space="0" w:color="auto"/>
              <w:right w:val="single" w:sz="4" w:space="0" w:color="auto"/>
            </w:tcBorders>
            <w:shd w:val="clear" w:color="auto" w:fill="auto"/>
            <w:noWrap/>
            <w:vAlign w:val="center"/>
          </w:tcPr>
          <w:p w:rsidR="0001460D" w:rsidRPr="00042745" w:rsidRDefault="0001460D" w:rsidP="0005477B">
            <w:pPr>
              <w:spacing w:after="0" w:line="240" w:lineRule="auto"/>
              <w:jc w:val="right"/>
              <w:rPr>
                <w:rFonts w:eastAsia="Times New Roman" w:cstheme="minorHAnsi"/>
              </w:rPr>
            </w:pPr>
            <w:r w:rsidRPr="00042745">
              <w:rPr>
                <w:rFonts w:eastAsia="Times New Roman" w:cstheme="minorHAnsi"/>
              </w:rPr>
              <w:t>13980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r w:rsidRPr="00042745">
              <w:rPr>
                <w:rFonts w:eastAsia="Times New Roman" w:cstheme="minorHAnsi"/>
              </w:rPr>
              <w:t>director</w:t>
            </w:r>
            <w:r w:rsidR="008E5A69"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DB4E73" w:rsidP="00FD7172">
            <w:pPr>
              <w:spacing w:after="0" w:line="240" w:lineRule="auto"/>
              <w:jc w:val="right"/>
              <w:rPr>
                <w:rFonts w:eastAsia="Times New Roman" w:cstheme="minorHAnsi"/>
              </w:rPr>
            </w:pPr>
            <w:r w:rsidRPr="00042745">
              <w:rPr>
                <w:rFonts w:eastAsia="Times New Roman" w:cstheme="minorHAnsi"/>
              </w:rPr>
              <w:t>1248</w:t>
            </w:r>
            <w:r w:rsidR="00FD7172" w:rsidRPr="00042745">
              <w:rPr>
                <w:rFonts w:eastAsia="Times New Roman" w:cstheme="minorHAnsi"/>
              </w:rPr>
              <w:t>1</w:t>
            </w:r>
            <w:r w:rsidR="0005477B" w:rsidRPr="00042745">
              <w:rPr>
                <w:rFonts w:eastAsia="Times New Roman" w:cstheme="minorHAnsi"/>
              </w:rPr>
              <w:t>-</w:t>
            </w:r>
            <w:r w:rsidR="00461585" w:rsidRPr="00042745">
              <w:rPr>
                <w:rFonts w:eastAsia="Times New Roman" w:cstheme="minorHAnsi"/>
              </w:rPr>
              <w:t>12</w:t>
            </w:r>
            <w:r w:rsidRPr="00042745">
              <w:rPr>
                <w:rFonts w:eastAsia="Times New Roman" w:cstheme="minorHAnsi"/>
              </w:rPr>
              <w:t>828</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DB4E73">
            <w:pPr>
              <w:spacing w:after="0" w:line="240" w:lineRule="auto"/>
              <w:jc w:val="right"/>
              <w:rPr>
                <w:rFonts w:eastAsia="Times New Roman" w:cstheme="minorHAnsi"/>
              </w:rPr>
            </w:pPr>
            <w:r w:rsidRPr="00042745">
              <w:rPr>
                <w:rFonts w:eastAsia="Times New Roman" w:cstheme="minorHAnsi"/>
              </w:rPr>
              <w:t>4177</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1686-2417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D10EB9">
            <w:pPr>
              <w:spacing w:after="0" w:line="240" w:lineRule="auto"/>
              <w:jc w:val="right"/>
              <w:rPr>
                <w:rFonts w:eastAsia="Times New Roman" w:cstheme="minorHAnsi"/>
              </w:rPr>
            </w:pPr>
            <w:r w:rsidRPr="00042745">
              <w:rPr>
                <w:rFonts w:eastAsia="Times New Roman" w:cstheme="minorHAnsi"/>
              </w:rPr>
              <w:t>1</w:t>
            </w:r>
            <w:r w:rsidR="00D10EB9" w:rsidRPr="00042745">
              <w:rPr>
                <w:rFonts w:eastAsia="Times New Roman" w:cstheme="minorHAnsi"/>
              </w:rPr>
              <w:t>4167</w:t>
            </w:r>
            <w:r w:rsidRPr="00042745">
              <w:rPr>
                <w:rFonts w:eastAsia="Times New Roman" w:cstheme="minorHAnsi"/>
              </w:rPr>
              <w:t>-18527</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r w:rsidRPr="00042745">
              <w:rPr>
                <w:rFonts w:eastAsia="Times New Roman" w:cstheme="minorHAnsi"/>
              </w:rPr>
              <w:t>director adjunct</w:t>
            </w:r>
            <w:r w:rsidR="008E5A69"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910FC0" w:rsidP="00461585">
            <w:pPr>
              <w:spacing w:after="0" w:line="240" w:lineRule="auto"/>
              <w:jc w:val="right"/>
              <w:rPr>
                <w:rFonts w:eastAsia="Times New Roman" w:cstheme="minorHAnsi"/>
              </w:rPr>
            </w:pPr>
            <w:r w:rsidRPr="00042745">
              <w:rPr>
                <w:rFonts w:eastAsia="Times New Roman" w:cstheme="minorHAnsi"/>
              </w:rPr>
              <w:t>11551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461585">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7425BF">
            <w:pPr>
              <w:spacing w:after="0" w:line="240" w:lineRule="auto"/>
              <w:jc w:val="right"/>
              <w:rPr>
                <w:rFonts w:eastAsia="Times New Roman" w:cstheme="minorHAnsi"/>
              </w:rPr>
            </w:pPr>
            <w:r w:rsidRPr="00042745">
              <w:rPr>
                <w:rFonts w:eastAsia="Times New Roman" w:cstheme="minorHAnsi"/>
              </w:rPr>
              <w:t>1559</w:t>
            </w:r>
          </w:p>
        </w:tc>
        <w:tc>
          <w:tcPr>
            <w:tcW w:w="1440" w:type="dxa"/>
            <w:tcBorders>
              <w:top w:val="nil"/>
              <w:left w:val="nil"/>
              <w:bottom w:val="single" w:sz="4" w:space="0" w:color="auto"/>
              <w:right w:val="single" w:sz="4" w:space="0" w:color="auto"/>
            </w:tcBorders>
            <w:shd w:val="clear" w:color="auto" w:fill="auto"/>
            <w:noWrap/>
            <w:vAlign w:val="center"/>
            <w:hideMark/>
          </w:tcPr>
          <w:p w:rsidR="00195377" w:rsidRPr="00042745" w:rsidRDefault="00910FC0" w:rsidP="00195377">
            <w:pPr>
              <w:spacing w:after="0" w:line="240" w:lineRule="auto"/>
              <w:jc w:val="right"/>
              <w:rPr>
                <w:rFonts w:eastAsia="Times New Roman" w:cstheme="minorHAnsi"/>
              </w:rPr>
            </w:pPr>
            <w:r w:rsidRPr="00042745">
              <w:rPr>
                <w:rFonts w:eastAsia="Times New Roman" w:cstheme="minorHAnsi"/>
              </w:rPr>
              <w:t>13110</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șef</w:t>
            </w:r>
            <w:proofErr w:type="spellEnd"/>
            <w:r w:rsidRPr="00042745">
              <w:rPr>
                <w:rFonts w:eastAsia="Times New Roman" w:cstheme="minorHAnsi"/>
              </w:rPr>
              <w:t xml:space="preserve"> </w:t>
            </w:r>
            <w:proofErr w:type="spellStart"/>
            <w:r w:rsidRPr="00042745">
              <w:rPr>
                <w:rFonts w:eastAsia="Times New Roman" w:cstheme="minorHAnsi"/>
              </w:rPr>
              <w:t>serviciu</w:t>
            </w:r>
            <w:proofErr w:type="spellEnd"/>
            <w:r w:rsidR="008E5A69"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500931" w:rsidP="0088707F">
            <w:pPr>
              <w:spacing w:after="0" w:line="240" w:lineRule="auto"/>
              <w:jc w:val="right"/>
              <w:rPr>
                <w:rFonts w:eastAsia="Times New Roman" w:cstheme="minorHAnsi"/>
              </w:rPr>
            </w:pPr>
            <w:r w:rsidRPr="00042745">
              <w:rPr>
                <w:rFonts w:eastAsia="Times New Roman" w:cstheme="minorHAnsi"/>
              </w:rPr>
              <w:t>9720</w:t>
            </w:r>
            <w:r w:rsidR="0005477B" w:rsidRPr="00042745">
              <w:rPr>
                <w:rFonts w:eastAsia="Times New Roman" w:cstheme="minorHAnsi"/>
              </w:rPr>
              <w:t>-1</w:t>
            </w:r>
            <w:r w:rsidR="0088707F" w:rsidRPr="00042745">
              <w:rPr>
                <w:rFonts w:eastAsia="Times New Roman" w:cstheme="minorHAnsi"/>
              </w:rPr>
              <w:t>1450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88707F" w:rsidP="007425BF">
            <w:pPr>
              <w:spacing w:after="0" w:line="240" w:lineRule="auto"/>
              <w:jc w:val="right"/>
              <w:rPr>
                <w:rFonts w:eastAsia="Times New Roman" w:cstheme="minorHAnsi"/>
              </w:rPr>
            </w:pPr>
            <w:r w:rsidRPr="00042745">
              <w:rPr>
                <w:rFonts w:eastAsia="Times New Roman" w:cstheme="minorHAnsi"/>
              </w:rPr>
              <w:t>3634</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500931" w:rsidP="0088707F">
            <w:pPr>
              <w:spacing w:after="0" w:line="240" w:lineRule="auto"/>
              <w:jc w:val="right"/>
              <w:rPr>
                <w:rFonts w:eastAsia="Times New Roman" w:cstheme="minorHAnsi"/>
              </w:rPr>
            </w:pPr>
            <w:r w:rsidRPr="00042745">
              <w:rPr>
                <w:rFonts w:eastAsia="Times New Roman" w:cstheme="minorHAnsi"/>
              </w:rPr>
              <w:t>777</w:t>
            </w:r>
            <w:r w:rsidR="0088707F" w:rsidRPr="00042745">
              <w:rPr>
                <w:rFonts w:eastAsia="Times New Roman" w:cstheme="minorHAnsi"/>
              </w:rPr>
              <w:t>-2002</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500931" w:rsidP="005C59E0">
            <w:pPr>
              <w:spacing w:after="0" w:line="240" w:lineRule="auto"/>
              <w:jc w:val="right"/>
              <w:rPr>
                <w:rFonts w:eastAsia="Times New Roman" w:cstheme="minorHAnsi"/>
              </w:rPr>
            </w:pPr>
            <w:r w:rsidRPr="00042745">
              <w:rPr>
                <w:rFonts w:eastAsia="Times New Roman" w:cstheme="minorHAnsi"/>
              </w:rPr>
              <w:t>11955</w:t>
            </w:r>
            <w:r w:rsidR="0005477B" w:rsidRPr="00042745">
              <w:rPr>
                <w:rFonts w:eastAsia="Times New Roman" w:cstheme="minorHAnsi"/>
              </w:rPr>
              <w:t>-16</w:t>
            </w:r>
            <w:r w:rsidR="0088707F" w:rsidRPr="00042745">
              <w:rPr>
                <w:rFonts w:eastAsia="Times New Roman" w:cstheme="minorHAnsi"/>
              </w:rPr>
              <w:t>018</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șef</w:t>
            </w:r>
            <w:proofErr w:type="spellEnd"/>
            <w:r w:rsidRPr="00042745">
              <w:rPr>
                <w:rFonts w:eastAsia="Times New Roman" w:cstheme="minorHAnsi"/>
              </w:rPr>
              <w:t xml:space="preserve"> </w:t>
            </w:r>
            <w:proofErr w:type="spellStart"/>
            <w:r w:rsidRPr="00042745">
              <w:rPr>
                <w:rFonts w:eastAsia="Times New Roman" w:cstheme="minorHAnsi"/>
              </w:rPr>
              <w:t>birou</w:t>
            </w:r>
            <w:proofErr w:type="spellEnd"/>
            <w:r w:rsidR="008E5A69"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264FB" w:rsidP="0005477B">
            <w:pPr>
              <w:spacing w:after="0" w:line="240" w:lineRule="auto"/>
              <w:jc w:val="right"/>
              <w:rPr>
                <w:rFonts w:eastAsia="Times New Roman" w:cstheme="minorHAnsi"/>
              </w:rPr>
            </w:pPr>
            <w:r w:rsidRPr="00042745">
              <w:rPr>
                <w:rFonts w:eastAsia="Times New Roman" w:cstheme="minorHAnsi"/>
              </w:rPr>
              <w:t>10001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F715F6" w:rsidP="0005477B">
            <w:pPr>
              <w:spacing w:after="0" w:line="240" w:lineRule="auto"/>
              <w:jc w:val="right"/>
              <w:rPr>
                <w:rFonts w:eastAsia="Times New Roman" w:cstheme="minorHAnsi"/>
              </w:rPr>
            </w:pPr>
            <w:r w:rsidRPr="00042745">
              <w:rPr>
                <w:rFonts w:eastAsia="Times New Roman" w:cstheme="minorHAnsi"/>
              </w:rPr>
              <w:t>800-</w:t>
            </w:r>
            <w:r w:rsidR="0005477B" w:rsidRPr="00042745">
              <w:rPr>
                <w:rFonts w:eastAsia="Times New Roman" w:cstheme="minorHAnsi"/>
              </w:rPr>
              <w:t>1</w:t>
            </w:r>
            <w:r w:rsidR="00CD6DFC" w:rsidRPr="00042745">
              <w:rPr>
                <w:rFonts w:eastAsia="Times New Roman" w:cstheme="minorHAnsi"/>
              </w:rPr>
              <w:t>427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7425BF" w:rsidP="000264FB">
            <w:pPr>
              <w:spacing w:after="0" w:line="240" w:lineRule="auto"/>
              <w:jc w:val="right"/>
              <w:rPr>
                <w:rFonts w:eastAsia="Times New Roman" w:cstheme="minorHAnsi"/>
              </w:rPr>
            </w:pPr>
            <w:r w:rsidRPr="00042745">
              <w:rPr>
                <w:rFonts w:eastAsia="Times New Roman" w:cstheme="minorHAnsi"/>
              </w:rPr>
              <w:t>11</w:t>
            </w:r>
            <w:r w:rsidR="000264FB" w:rsidRPr="00042745">
              <w:rPr>
                <w:rFonts w:eastAsia="Times New Roman" w:cstheme="minorHAnsi"/>
              </w:rPr>
              <w:t>428</w:t>
            </w:r>
            <w:r w:rsidR="00F715F6" w:rsidRPr="00042745">
              <w:rPr>
                <w:rFonts w:eastAsia="Times New Roman" w:cstheme="minorHAnsi"/>
              </w:rPr>
              <w:t>-12378</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r w:rsidRPr="00042745">
              <w:rPr>
                <w:rFonts w:eastAsia="Times New Roman" w:cstheme="minorHAnsi"/>
              </w:rPr>
              <w:t xml:space="preserve">inspector </w:t>
            </w:r>
            <w:proofErr w:type="spellStart"/>
            <w:r w:rsidRPr="00042745">
              <w:rPr>
                <w:rFonts w:eastAsia="Times New Roman" w:cstheme="minorHAnsi"/>
              </w:rPr>
              <w:t>guvernamental</w:t>
            </w:r>
            <w:proofErr w:type="spellEnd"/>
            <w:r w:rsidR="008E5A69"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922DC1" w:rsidP="00922DC1">
            <w:pPr>
              <w:spacing w:after="0" w:line="240" w:lineRule="auto"/>
              <w:jc w:val="right"/>
              <w:rPr>
                <w:rFonts w:eastAsia="Times New Roman" w:cstheme="minorHAnsi"/>
              </w:rPr>
            </w:pPr>
            <w:r w:rsidRPr="00042745">
              <w:rPr>
                <w:rFonts w:eastAsia="Times New Roman" w:cstheme="minorHAnsi"/>
              </w:rPr>
              <w:t>8989-9561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922DC1" w:rsidP="0005477B">
            <w:pPr>
              <w:spacing w:after="0" w:line="240" w:lineRule="auto"/>
              <w:jc w:val="right"/>
              <w:rPr>
                <w:rFonts w:eastAsia="Times New Roman" w:cstheme="minorHAnsi"/>
              </w:rPr>
            </w:pPr>
            <w:r w:rsidRPr="00042745">
              <w:rPr>
                <w:rFonts w:eastAsia="Times New Roman" w:cstheme="minorHAnsi"/>
              </w:rPr>
              <w:t>803</w:t>
            </w:r>
            <w:r w:rsidR="00A859BF" w:rsidRPr="00042745">
              <w:rPr>
                <w:rFonts w:eastAsia="Times New Roman" w:cstheme="minorHAnsi"/>
              </w:rPr>
              <w:t>-</w:t>
            </w:r>
            <w:r w:rsidR="0005477B" w:rsidRPr="00042745">
              <w:rPr>
                <w:rFonts w:eastAsia="Times New Roman" w:cstheme="minorHAnsi"/>
              </w:rPr>
              <w:t>1</w:t>
            </w:r>
            <w:r w:rsidR="00CD6DFC" w:rsidRPr="00042745">
              <w:rPr>
                <w:rFonts w:eastAsia="Times New Roman" w:cstheme="minorHAnsi"/>
              </w:rPr>
              <w:t>204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750D81" w:rsidP="000F2A8C">
            <w:pPr>
              <w:spacing w:after="0" w:line="240" w:lineRule="auto"/>
              <w:jc w:val="right"/>
              <w:rPr>
                <w:rFonts w:eastAsia="Times New Roman" w:cstheme="minorHAnsi"/>
              </w:rPr>
            </w:pPr>
            <w:r w:rsidRPr="00042745">
              <w:rPr>
                <w:rFonts w:eastAsia="Times New Roman" w:cstheme="minorHAnsi"/>
              </w:rPr>
              <w:t>8989</w:t>
            </w:r>
            <w:r w:rsidR="0005477B" w:rsidRPr="00042745">
              <w:rPr>
                <w:rFonts w:eastAsia="Times New Roman" w:cstheme="minorHAnsi"/>
              </w:rPr>
              <w:t>-</w:t>
            </w:r>
            <w:r w:rsidR="000F2A8C" w:rsidRPr="00042745">
              <w:rPr>
                <w:rFonts w:eastAsia="Times New Roman" w:cstheme="minorHAnsi"/>
              </w:rPr>
              <w:t>11715</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rPr>
                <w:rFonts w:eastAsia="Times New Roman" w:cstheme="minorHAnsi"/>
              </w:rPr>
            </w:pPr>
            <w:r w:rsidRPr="00042745">
              <w:rPr>
                <w:rFonts w:eastAsia="Times New Roman" w:cstheme="minorHAnsi"/>
              </w:rPr>
              <w:t>manager public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17C43" w:rsidP="000F2A8C">
            <w:pPr>
              <w:spacing w:after="0" w:line="240" w:lineRule="auto"/>
              <w:jc w:val="right"/>
              <w:rPr>
                <w:rFonts w:eastAsia="Times New Roman" w:cstheme="minorHAnsi"/>
              </w:rPr>
            </w:pPr>
            <w:r w:rsidRPr="00042745">
              <w:rPr>
                <w:rFonts w:eastAsia="Times New Roman" w:cstheme="minorHAnsi"/>
              </w:rPr>
              <w:t>10347</w:t>
            </w:r>
            <w:r w:rsidR="0005477B" w:rsidRPr="00042745">
              <w:rPr>
                <w:rFonts w:eastAsia="Times New Roman" w:cstheme="minorHAnsi"/>
              </w:rPr>
              <w:t>-</w:t>
            </w:r>
            <w:r w:rsidR="000F2A8C" w:rsidRPr="00042745">
              <w:rPr>
                <w:rFonts w:eastAsia="Times New Roman" w:cstheme="minorHAnsi"/>
              </w:rPr>
              <w:t>11181</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A859BF" w:rsidP="000F2A8C">
            <w:pPr>
              <w:spacing w:after="0" w:line="240" w:lineRule="auto"/>
              <w:jc w:val="right"/>
              <w:rPr>
                <w:rFonts w:eastAsia="Times New Roman" w:cstheme="minorHAnsi"/>
              </w:rPr>
            </w:pPr>
            <w:r w:rsidRPr="00042745">
              <w:rPr>
                <w:rFonts w:eastAsia="Times New Roman" w:cstheme="minorHAnsi"/>
              </w:rPr>
              <w:t>1</w:t>
            </w:r>
            <w:r w:rsidR="00017C43" w:rsidRPr="00042745">
              <w:rPr>
                <w:rFonts w:eastAsia="Times New Roman" w:cstheme="minorHAnsi"/>
              </w:rPr>
              <w:t>120</w:t>
            </w:r>
            <w:r w:rsidR="0005477B" w:rsidRPr="00042745">
              <w:rPr>
                <w:rFonts w:eastAsia="Times New Roman" w:cstheme="minorHAnsi"/>
              </w:rPr>
              <w:t>-</w:t>
            </w:r>
            <w:r w:rsidR="000F2A8C" w:rsidRPr="00042745">
              <w:rPr>
                <w:rFonts w:eastAsia="Times New Roman" w:cstheme="minorHAnsi"/>
              </w:rPr>
              <w:t>1677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017C43" w:rsidP="000F2A8C">
            <w:pPr>
              <w:spacing w:after="0" w:line="240" w:lineRule="auto"/>
              <w:jc w:val="right"/>
              <w:rPr>
                <w:rFonts w:eastAsia="Times New Roman" w:cstheme="minorHAnsi"/>
              </w:rPr>
            </w:pPr>
            <w:r w:rsidRPr="00042745">
              <w:rPr>
                <w:rFonts w:eastAsia="Times New Roman" w:cstheme="minorHAnsi"/>
              </w:rPr>
              <w:t>11586-</w:t>
            </w:r>
            <w:r w:rsidR="000F2A8C" w:rsidRPr="00042745">
              <w:rPr>
                <w:rFonts w:eastAsia="Times New Roman" w:cstheme="minorHAnsi"/>
              </w:rPr>
              <w:t>12858</w:t>
            </w:r>
          </w:p>
        </w:tc>
      </w:tr>
      <w:tr w:rsidR="00042745" w:rsidRPr="00042745"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5E238B" w:rsidRPr="00042745" w:rsidRDefault="005E238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noWrap/>
            <w:vAlign w:val="center"/>
          </w:tcPr>
          <w:p w:rsidR="005E238B" w:rsidRPr="00042745" w:rsidRDefault="005E238B" w:rsidP="0005477B">
            <w:pPr>
              <w:spacing w:after="0" w:line="240" w:lineRule="auto"/>
              <w:rPr>
                <w:rFonts w:eastAsia="Times New Roman" w:cstheme="minorHAnsi"/>
              </w:rPr>
            </w:pPr>
            <w:r w:rsidRPr="00042745">
              <w:rPr>
                <w:rFonts w:eastAsia="Times New Roman" w:cstheme="minorHAnsi"/>
              </w:rPr>
              <w:t>auditor superior</w:t>
            </w:r>
          </w:p>
        </w:tc>
        <w:tc>
          <w:tcPr>
            <w:tcW w:w="1530" w:type="dxa"/>
            <w:tcBorders>
              <w:top w:val="nil"/>
              <w:left w:val="nil"/>
              <w:bottom w:val="single" w:sz="4" w:space="0" w:color="auto"/>
              <w:right w:val="single" w:sz="4" w:space="0" w:color="auto"/>
            </w:tcBorders>
            <w:shd w:val="clear" w:color="auto" w:fill="auto"/>
            <w:noWrap/>
            <w:vAlign w:val="center"/>
          </w:tcPr>
          <w:p w:rsidR="005E238B" w:rsidRPr="00042745" w:rsidRDefault="005E238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5E238B" w:rsidRPr="00042745" w:rsidRDefault="00E208FA" w:rsidP="00E208FA">
            <w:pPr>
              <w:spacing w:after="0" w:line="240" w:lineRule="auto"/>
              <w:jc w:val="right"/>
              <w:rPr>
                <w:rFonts w:eastAsia="Times New Roman" w:cstheme="minorHAnsi"/>
              </w:rPr>
            </w:pPr>
            <w:r w:rsidRPr="00042745">
              <w:rPr>
                <w:rFonts w:eastAsia="Times New Roman" w:cstheme="minorHAnsi"/>
              </w:rPr>
              <w:t>8540-8898</w:t>
            </w:r>
          </w:p>
        </w:tc>
        <w:tc>
          <w:tcPr>
            <w:tcW w:w="1620" w:type="dxa"/>
            <w:tcBorders>
              <w:top w:val="nil"/>
              <w:left w:val="nil"/>
              <w:bottom w:val="single" w:sz="4" w:space="0" w:color="auto"/>
              <w:right w:val="single" w:sz="4" w:space="0" w:color="auto"/>
            </w:tcBorders>
            <w:shd w:val="clear" w:color="auto" w:fill="auto"/>
            <w:noWrap/>
            <w:vAlign w:val="center"/>
          </w:tcPr>
          <w:p w:rsidR="005E238B" w:rsidRPr="00042745" w:rsidRDefault="005E238B" w:rsidP="0005477B">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5E238B" w:rsidRPr="00042745" w:rsidRDefault="005E238B" w:rsidP="00742A64">
            <w:pPr>
              <w:spacing w:after="0" w:line="240" w:lineRule="auto"/>
              <w:jc w:val="right"/>
              <w:rPr>
                <w:rFonts w:eastAsia="Times New Roman" w:cstheme="minorHAnsi"/>
              </w:rPr>
            </w:pPr>
            <w:r w:rsidRPr="00042745">
              <w:rPr>
                <w:rFonts w:eastAsia="Times New Roman" w:cstheme="minorHAnsi"/>
              </w:rPr>
              <w:t>119</w:t>
            </w:r>
            <w:r w:rsidR="00742A64" w:rsidRPr="00042745">
              <w:rPr>
                <w:rFonts w:eastAsia="Times New Roman" w:cstheme="minorHAnsi"/>
              </w:rPr>
              <w:t>5</w:t>
            </w:r>
            <w:r w:rsidR="00E208FA" w:rsidRPr="00042745">
              <w:rPr>
                <w:rFonts w:eastAsia="Times New Roman" w:cstheme="minorHAnsi"/>
              </w:rPr>
              <w:t>- 1281</w:t>
            </w:r>
          </w:p>
        </w:tc>
        <w:tc>
          <w:tcPr>
            <w:tcW w:w="1440" w:type="dxa"/>
            <w:tcBorders>
              <w:top w:val="nil"/>
              <w:left w:val="nil"/>
              <w:bottom w:val="single" w:sz="4" w:space="0" w:color="auto"/>
              <w:right w:val="single" w:sz="4" w:space="0" w:color="auto"/>
            </w:tcBorders>
            <w:shd w:val="clear" w:color="auto" w:fill="auto"/>
            <w:noWrap/>
            <w:vAlign w:val="center"/>
          </w:tcPr>
          <w:p w:rsidR="005E238B" w:rsidRPr="00042745" w:rsidRDefault="005E238B" w:rsidP="00E208FA">
            <w:pPr>
              <w:spacing w:after="0" w:line="240" w:lineRule="auto"/>
              <w:jc w:val="right"/>
              <w:rPr>
                <w:rFonts w:eastAsia="Times New Roman" w:cstheme="minorHAnsi"/>
              </w:rPr>
            </w:pPr>
            <w:r w:rsidRPr="00042745">
              <w:rPr>
                <w:rFonts w:eastAsia="Times New Roman" w:cstheme="minorHAnsi"/>
              </w:rPr>
              <w:t>9</w:t>
            </w:r>
            <w:r w:rsidR="00E208FA" w:rsidRPr="00042745">
              <w:rPr>
                <w:rFonts w:eastAsia="Times New Roman" w:cstheme="minorHAnsi"/>
              </w:rPr>
              <w:t>821-11047</w:t>
            </w:r>
          </w:p>
        </w:tc>
      </w:tr>
      <w:tr w:rsidR="00042745" w:rsidRPr="00042745" w:rsidTr="000264F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86A22" w:rsidRPr="00042745" w:rsidRDefault="00086A22" w:rsidP="00A47E64">
            <w:pPr>
              <w:pStyle w:val="ListParagraph"/>
              <w:numPr>
                <w:ilvl w:val="0"/>
                <w:numId w:val="7"/>
              </w:numPr>
              <w:spacing w:after="0" w:line="240" w:lineRule="auto"/>
              <w:jc w:val="center"/>
              <w:rPr>
                <w:rFonts w:eastAsia="Times New Roman" w:cstheme="minorHAnsi"/>
                <w:strike/>
              </w:rPr>
            </w:pPr>
          </w:p>
        </w:tc>
        <w:tc>
          <w:tcPr>
            <w:tcW w:w="1850" w:type="dxa"/>
            <w:tcBorders>
              <w:top w:val="nil"/>
              <w:left w:val="nil"/>
              <w:bottom w:val="single" w:sz="4" w:space="0" w:color="auto"/>
              <w:right w:val="single" w:sz="4" w:space="0" w:color="auto"/>
            </w:tcBorders>
            <w:shd w:val="clear" w:color="auto" w:fill="auto"/>
            <w:noWrap/>
            <w:vAlign w:val="center"/>
          </w:tcPr>
          <w:p w:rsidR="00086A22" w:rsidRPr="00042745" w:rsidRDefault="00086A22" w:rsidP="00086A22">
            <w:pPr>
              <w:spacing w:after="0" w:line="240" w:lineRule="auto"/>
              <w:rPr>
                <w:rFonts w:eastAsia="Times New Roman" w:cstheme="minorHAnsi"/>
              </w:rPr>
            </w:pPr>
            <w:r w:rsidRPr="00042745">
              <w:rPr>
                <w:rFonts w:eastAsia="Times New Roman" w:cstheme="minorHAnsi"/>
              </w:rPr>
              <w:t>auditor principal</w:t>
            </w:r>
          </w:p>
        </w:tc>
        <w:tc>
          <w:tcPr>
            <w:tcW w:w="1530" w:type="dxa"/>
            <w:tcBorders>
              <w:top w:val="nil"/>
              <w:left w:val="nil"/>
              <w:bottom w:val="single" w:sz="4" w:space="0" w:color="auto"/>
              <w:right w:val="single" w:sz="4" w:space="0" w:color="auto"/>
            </w:tcBorders>
            <w:shd w:val="clear" w:color="auto" w:fill="auto"/>
            <w:noWrap/>
            <w:vAlign w:val="center"/>
          </w:tcPr>
          <w:p w:rsidR="00086A22" w:rsidRPr="00042745" w:rsidRDefault="00086A22"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086A22" w:rsidRPr="00042745" w:rsidRDefault="00314D5B" w:rsidP="00314D5B">
            <w:pPr>
              <w:spacing w:after="0" w:line="240" w:lineRule="auto"/>
              <w:jc w:val="right"/>
              <w:rPr>
                <w:rFonts w:eastAsia="Times New Roman" w:cstheme="minorHAnsi"/>
              </w:rPr>
            </w:pPr>
            <w:r w:rsidRPr="00042745">
              <w:rPr>
                <w:rFonts w:eastAsia="Times New Roman" w:cstheme="minorHAnsi"/>
              </w:rPr>
              <w:t>752</w:t>
            </w:r>
            <w:r w:rsidR="00086A22" w:rsidRPr="00042745">
              <w:rPr>
                <w:rFonts w:eastAsia="Times New Roman" w:cstheme="minorHAnsi"/>
              </w:rPr>
              <w:t>6</w:t>
            </w:r>
          </w:p>
        </w:tc>
        <w:tc>
          <w:tcPr>
            <w:tcW w:w="1620" w:type="dxa"/>
            <w:tcBorders>
              <w:top w:val="nil"/>
              <w:left w:val="nil"/>
              <w:bottom w:val="single" w:sz="4" w:space="0" w:color="auto"/>
              <w:right w:val="single" w:sz="4" w:space="0" w:color="auto"/>
            </w:tcBorders>
            <w:shd w:val="clear" w:color="auto" w:fill="auto"/>
            <w:noWrap/>
            <w:vAlign w:val="center"/>
          </w:tcPr>
          <w:p w:rsidR="00086A22" w:rsidRPr="00042745" w:rsidRDefault="00086A22" w:rsidP="0005477B">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086A22" w:rsidRPr="00042745" w:rsidRDefault="00086A22" w:rsidP="0005477B">
            <w:pPr>
              <w:spacing w:after="0" w:line="240" w:lineRule="auto"/>
              <w:jc w:val="right"/>
              <w:rPr>
                <w:rFonts w:eastAsia="Times New Roman" w:cstheme="minorHAnsi"/>
              </w:rPr>
            </w:pPr>
            <w:r w:rsidRPr="00042745">
              <w:rPr>
                <w:rFonts w:eastAsia="Times New Roman" w:cstheme="minorHAnsi"/>
              </w:rPr>
              <w:t>976</w:t>
            </w:r>
          </w:p>
        </w:tc>
        <w:tc>
          <w:tcPr>
            <w:tcW w:w="1440" w:type="dxa"/>
            <w:tcBorders>
              <w:top w:val="nil"/>
              <w:left w:val="nil"/>
              <w:bottom w:val="single" w:sz="4" w:space="0" w:color="auto"/>
              <w:right w:val="single" w:sz="4" w:space="0" w:color="auto"/>
            </w:tcBorders>
            <w:shd w:val="clear" w:color="auto" w:fill="auto"/>
            <w:noWrap/>
            <w:vAlign w:val="center"/>
          </w:tcPr>
          <w:p w:rsidR="00086A22" w:rsidRPr="00042745" w:rsidRDefault="00314D5B" w:rsidP="009B7766">
            <w:pPr>
              <w:spacing w:after="0" w:line="240" w:lineRule="auto"/>
              <w:jc w:val="right"/>
              <w:rPr>
                <w:rFonts w:eastAsia="Times New Roman" w:cstheme="minorHAnsi"/>
              </w:rPr>
            </w:pPr>
            <w:r w:rsidRPr="00042745">
              <w:rPr>
                <w:rFonts w:eastAsia="Times New Roman" w:cstheme="minorHAnsi"/>
              </w:rPr>
              <w:t>8502</w:t>
            </w:r>
          </w:p>
        </w:tc>
      </w:tr>
      <w:tr w:rsidR="00042745" w:rsidRPr="00042745"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05477B" w:rsidRPr="00042745" w:rsidRDefault="005E238B" w:rsidP="0005477B">
            <w:pPr>
              <w:spacing w:after="0" w:line="240" w:lineRule="auto"/>
              <w:rPr>
                <w:rFonts w:eastAsia="Times New Roman" w:cstheme="minorHAnsi"/>
              </w:rPr>
            </w:pPr>
            <w:proofErr w:type="spellStart"/>
            <w:r w:rsidRPr="00042745">
              <w:rPr>
                <w:rFonts w:eastAsia="Times New Roman" w:cstheme="minorHAnsi"/>
              </w:rPr>
              <w:t>c</w:t>
            </w:r>
            <w:r w:rsidR="0005477B" w:rsidRPr="00042745">
              <w:rPr>
                <w:rFonts w:eastAsia="Times New Roman" w:cstheme="minorHAnsi"/>
              </w:rPr>
              <w:t>onsilier</w:t>
            </w:r>
            <w:proofErr w:type="spellEnd"/>
            <w:r w:rsidR="0005477B" w:rsidRPr="00042745">
              <w:rPr>
                <w:rFonts w:eastAsia="Times New Roman" w:cstheme="minorHAnsi"/>
              </w:rPr>
              <w:t xml:space="preserve"> superior, </w:t>
            </w:r>
            <w:proofErr w:type="spellStart"/>
            <w:r w:rsidR="0005477B" w:rsidRPr="00042745">
              <w:rPr>
                <w:rFonts w:eastAsia="Times New Roman" w:cstheme="minorHAnsi"/>
              </w:rPr>
              <w:t>consilier</w:t>
            </w:r>
            <w:proofErr w:type="spellEnd"/>
            <w:r w:rsidR="0005477B" w:rsidRPr="00042745">
              <w:rPr>
                <w:rFonts w:eastAsia="Times New Roman" w:cstheme="minorHAnsi"/>
              </w:rPr>
              <w:t xml:space="preserve"> </w:t>
            </w:r>
            <w:proofErr w:type="spellStart"/>
            <w:r w:rsidR="0005477B" w:rsidRPr="00042745">
              <w:rPr>
                <w:rFonts w:eastAsia="Times New Roman" w:cstheme="minorHAnsi"/>
              </w:rPr>
              <w:t>juridic</w:t>
            </w:r>
            <w:proofErr w:type="spellEnd"/>
            <w:r w:rsidR="0005477B" w:rsidRPr="00042745">
              <w:rPr>
                <w:rFonts w:eastAsia="Times New Roman" w:cstheme="minorHAnsi"/>
              </w:rPr>
              <w:t xml:space="preserve"> superior, expert superior</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541680" w:rsidP="000F2A8C">
            <w:pPr>
              <w:spacing w:after="0" w:line="240" w:lineRule="auto"/>
              <w:jc w:val="right"/>
              <w:rPr>
                <w:rFonts w:eastAsia="Times New Roman" w:cstheme="minorHAnsi"/>
              </w:rPr>
            </w:pPr>
            <w:r w:rsidRPr="00042745">
              <w:rPr>
                <w:rFonts w:eastAsia="Times New Roman" w:cstheme="minorHAnsi"/>
              </w:rPr>
              <w:t>7976</w:t>
            </w:r>
            <w:r w:rsidR="0005477B" w:rsidRPr="00042745">
              <w:rPr>
                <w:rFonts w:eastAsia="Times New Roman" w:cstheme="minorHAnsi"/>
              </w:rPr>
              <w:t>-</w:t>
            </w:r>
            <w:r w:rsidR="000F2A8C" w:rsidRPr="00042745">
              <w:rPr>
                <w:rFonts w:eastAsia="Times New Roman" w:cstheme="minorHAnsi"/>
              </w:rPr>
              <w:t>9680</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E27528" w:rsidP="005E238B">
            <w:pPr>
              <w:spacing w:after="0" w:line="240" w:lineRule="auto"/>
              <w:jc w:val="right"/>
              <w:rPr>
                <w:rFonts w:eastAsia="Times New Roman" w:cstheme="minorHAnsi"/>
              </w:rPr>
            </w:pPr>
            <w:r w:rsidRPr="00042745">
              <w:rPr>
                <w:rFonts w:eastAsia="Times New Roman" w:cstheme="minorHAnsi"/>
              </w:rPr>
              <w:t xml:space="preserve">2727 - </w:t>
            </w:r>
            <w:r w:rsidR="00541680" w:rsidRPr="00042745">
              <w:rPr>
                <w:rFonts w:eastAsia="Times New Roman" w:cstheme="minorHAnsi"/>
              </w:rPr>
              <w:t>2833</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F2A8C" w:rsidP="005C62C5">
            <w:pPr>
              <w:spacing w:after="0" w:line="240" w:lineRule="auto"/>
              <w:jc w:val="center"/>
              <w:rPr>
                <w:rFonts w:eastAsia="Times New Roman" w:cstheme="minorHAnsi"/>
              </w:rPr>
            </w:pPr>
            <w:r w:rsidRPr="00042745">
              <w:rPr>
                <w:rFonts w:eastAsia="Times New Roman" w:cstheme="minorHAnsi"/>
              </w:rPr>
              <w:t>640</w:t>
            </w:r>
            <w:r w:rsidR="0005477B" w:rsidRPr="00042745">
              <w:rPr>
                <w:rFonts w:eastAsia="Times New Roman" w:cstheme="minorHAnsi"/>
              </w:rPr>
              <w:t>-1619</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0F2A8C" w:rsidP="005F3F94">
            <w:pPr>
              <w:spacing w:after="0" w:line="240" w:lineRule="auto"/>
              <w:jc w:val="right"/>
              <w:rPr>
                <w:rFonts w:eastAsia="Times New Roman" w:cstheme="minorHAnsi"/>
              </w:rPr>
            </w:pPr>
            <w:r w:rsidRPr="00042745">
              <w:rPr>
                <w:rFonts w:eastAsia="Times New Roman" w:cstheme="minorHAnsi"/>
              </w:rPr>
              <w:t>8262</w:t>
            </w:r>
            <w:r w:rsidR="0005477B" w:rsidRPr="00042745">
              <w:rPr>
                <w:rFonts w:eastAsia="Times New Roman" w:cstheme="minorHAnsi"/>
              </w:rPr>
              <w:t>-12</w:t>
            </w:r>
            <w:r w:rsidR="00F35ACC" w:rsidRPr="00042745">
              <w:rPr>
                <w:rFonts w:eastAsia="Times New Roman" w:cstheme="minorHAnsi"/>
              </w:rPr>
              <w:t>546</w:t>
            </w:r>
          </w:p>
        </w:tc>
      </w:tr>
      <w:tr w:rsidR="00042745" w:rsidRPr="00042745"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05477B" w:rsidRPr="00042745" w:rsidRDefault="0005477B"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05477B" w:rsidRPr="00042745" w:rsidRDefault="0005477B" w:rsidP="0005477B">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principal, </w:t>
            </w:r>
            <w:proofErr w:type="spellStart"/>
            <w:r w:rsidRPr="00042745">
              <w:rPr>
                <w:rFonts w:eastAsia="Times New Roman" w:cstheme="minorHAnsi"/>
              </w:rPr>
              <w:t>consilier</w:t>
            </w:r>
            <w:proofErr w:type="spellEnd"/>
            <w:r w:rsidRPr="00042745">
              <w:rPr>
                <w:rFonts w:eastAsia="Times New Roman" w:cstheme="minorHAnsi"/>
              </w:rPr>
              <w:t xml:space="preserve"> </w:t>
            </w:r>
            <w:proofErr w:type="spellStart"/>
            <w:r w:rsidRPr="00042745">
              <w:rPr>
                <w:rFonts w:eastAsia="Times New Roman" w:cstheme="minorHAnsi"/>
              </w:rPr>
              <w:t>juridic</w:t>
            </w:r>
            <w:proofErr w:type="spellEnd"/>
            <w:r w:rsidRPr="00042745">
              <w:rPr>
                <w:rFonts w:eastAsia="Times New Roman" w:cstheme="minorHAnsi"/>
              </w:rPr>
              <w:t xml:space="preserve"> principal, expert principal</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FC0414" w:rsidP="00FC0414">
            <w:pPr>
              <w:spacing w:after="0" w:line="240" w:lineRule="auto"/>
              <w:jc w:val="right"/>
              <w:rPr>
                <w:rFonts w:eastAsia="Times New Roman" w:cstheme="minorHAnsi"/>
              </w:rPr>
            </w:pPr>
            <w:r w:rsidRPr="00042745">
              <w:rPr>
                <w:rFonts w:eastAsia="Times New Roman" w:cstheme="minorHAnsi"/>
              </w:rPr>
              <w:t>6305</w:t>
            </w:r>
            <w:r w:rsidR="0005477B" w:rsidRPr="00042745">
              <w:rPr>
                <w:rFonts w:eastAsia="Times New Roman" w:cstheme="minorHAnsi"/>
              </w:rPr>
              <w:t>-7</w:t>
            </w:r>
            <w:r w:rsidR="00803BE5" w:rsidRPr="00042745">
              <w:rPr>
                <w:rFonts w:eastAsia="Times New Roman" w:cstheme="minorHAnsi"/>
              </w:rPr>
              <w:t>715</w:t>
            </w:r>
          </w:p>
        </w:tc>
        <w:tc>
          <w:tcPr>
            <w:tcW w:w="1620" w:type="dxa"/>
            <w:tcBorders>
              <w:top w:val="nil"/>
              <w:left w:val="nil"/>
              <w:bottom w:val="single" w:sz="4" w:space="0" w:color="auto"/>
              <w:right w:val="single" w:sz="4" w:space="0" w:color="auto"/>
            </w:tcBorders>
            <w:shd w:val="clear" w:color="auto" w:fill="auto"/>
            <w:noWrap/>
            <w:vAlign w:val="center"/>
            <w:hideMark/>
          </w:tcPr>
          <w:p w:rsidR="0005477B" w:rsidRPr="00042745" w:rsidRDefault="0005477B" w:rsidP="0005477B">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77B" w:rsidRPr="00042745" w:rsidRDefault="00FC0414" w:rsidP="00FC0414">
            <w:pPr>
              <w:spacing w:after="0" w:line="240" w:lineRule="auto"/>
              <w:jc w:val="right"/>
              <w:rPr>
                <w:rFonts w:eastAsia="Times New Roman" w:cstheme="minorHAnsi"/>
              </w:rPr>
            </w:pPr>
            <w:r w:rsidRPr="00042745">
              <w:rPr>
                <w:rFonts w:eastAsia="Times New Roman" w:cstheme="minorHAnsi"/>
              </w:rPr>
              <w:t>818</w:t>
            </w:r>
            <w:r w:rsidR="0005477B" w:rsidRPr="00042745">
              <w:rPr>
                <w:rFonts w:eastAsia="Times New Roman" w:cstheme="minorHAnsi"/>
              </w:rPr>
              <w:t>-1071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042745" w:rsidRDefault="00FC0414" w:rsidP="000F2A8C">
            <w:pPr>
              <w:spacing w:after="0" w:line="240" w:lineRule="auto"/>
              <w:jc w:val="right"/>
              <w:rPr>
                <w:rFonts w:eastAsia="Times New Roman" w:cstheme="minorHAnsi"/>
              </w:rPr>
            </w:pPr>
            <w:r w:rsidRPr="00042745">
              <w:rPr>
                <w:rFonts w:eastAsia="Times New Roman" w:cstheme="minorHAnsi"/>
              </w:rPr>
              <w:t>7123</w:t>
            </w:r>
            <w:r w:rsidR="0005477B" w:rsidRPr="00042745">
              <w:rPr>
                <w:rFonts w:eastAsia="Times New Roman" w:cstheme="minorHAnsi"/>
              </w:rPr>
              <w:t>-</w:t>
            </w:r>
            <w:r w:rsidR="000F2A8C" w:rsidRPr="00042745">
              <w:rPr>
                <w:rFonts w:eastAsia="Times New Roman" w:cstheme="minorHAnsi"/>
              </w:rPr>
              <w:t>8882</w:t>
            </w:r>
          </w:p>
        </w:tc>
      </w:tr>
      <w:tr w:rsidR="00042745" w:rsidRPr="00042745" w:rsidTr="000264FB">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E96E26" w:rsidRPr="00042745" w:rsidRDefault="00E96E26" w:rsidP="00042745">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w:t>
            </w:r>
            <w:proofErr w:type="spellStart"/>
            <w:r w:rsidRPr="00042745">
              <w:rPr>
                <w:rFonts w:eastAsia="Times New Roman" w:cstheme="minorHAnsi"/>
              </w:rPr>
              <w:t>asistent</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0F2A8C" w:rsidP="00E96E26">
            <w:pPr>
              <w:spacing w:after="0" w:line="240" w:lineRule="auto"/>
              <w:jc w:val="right"/>
              <w:rPr>
                <w:rFonts w:eastAsia="Times New Roman" w:cstheme="minorHAnsi"/>
              </w:rPr>
            </w:pPr>
            <w:r w:rsidRPr="00042745">
              <w:rPr>
                <w:rFonts w:eastAsia="Times New Roman" w:cstheme="minorHAnsi"/>
              </w:rPr>
              <w:t>4729</w:t>
            </w:r>
            <w:r w:rsidR="00E96E26" w:rsidRPr="00042745">
              <w:rPr>
                <w:rFonts w:eastAsia="Times New Roman" w:cstheme="minorHAnsi"/>
              </w:rPr>
              <w:t>-5639</w:t>
            </w:r>
          </w:p>
        </w:tc>
        <w:tc>
          <w:tcPr>
            <w:tcW w:w="162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333-693</w:t>
            </w:r>
          </w:p>
        </w:tc>
        <w:tc>
          <w:tcPr>
            <w:tcW w:w="1440" w:type="dxa"/>
            <w:tcBorders>
              <w:top w:val="nil"/>
              <w:left w:val="nil"/>
              <w:bottom w:val="single" w:sz="4" w:space="0" w:color="auto"/>
              <w:right w:val="single" w:sz="4" w:space="0" w:color="auto"/>
            </w:tcBorders>
            <w:shd w:val="clear" w:color="auto" w:fill="auto"/>
            <w:noWrap/>
            <w:vAlign w:val="center"/>
          </w:tcPr>
          <w:p w:rsidR="00E96E26" w:rsidRPr="00042745" w:rsidRDefault="000F2A8C" w:rsidP="000F2A8C">
            <w:pPr>
              <w:spacing w:after="0" w:line="240" w:lineRule="auto"/>
              <w:jc w:val="right"/>
              <w:rPr>
                <w:rFonts w:eastAsia="Times New Roman" w:cstheme="minorHAnsi"/>
              </w:rPr>
            </w:pPr>
            <w:r w:rsidRPr="00042745">
              <w:rPr>
                <w:rFonts w:eastAsia="Times New Roman" w:cstheme="minorHAnsi"/>
              </w:rPr>
              <w:t>5260</w:t>
            </w:r>
            <w:r w:rsidR="00E96E26" w:rsidRPr="00042745">
              <w:rPr>
                <w:rFonts w:eastAsia="Times New Roman" w:cstheme="minorHAnsi"/>
              </w:rPr>
              <w:t>-6</w:t>
            </w:r>
            <w:r w:rsidRPr="00042745">
              <w:rPr>
                <w:rFonts w:eastAsia="Times New Roman" w:cstheme="minorHAnsi"/>
              </w:rPr>
              <w:t>332</w:t>
            </w:r>
          </w:p>
        </w:tc>
      </w:tr>
      <w:tr w:rsidR="00042745" w:rsidRPr="00042745" w:rsidTr="000264FB">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E96E26" w:rsidRPr="00042745" w:rsidRDefault="00E96E26" w:rsidP="00E96E26">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w:t>
            </w:r>
            <w:proofErr w:type="spellStart"/>
            <w:r w:rsidRPr="00042745">
              <w:rPr>
                <w:rFonts w:eastAsia="Times New Roman" w:cstheme="minorHAnsi"/>
              </w:rPr>
              <w:t>achiziții</w:t>
            </w:r>
            <w:proofErr w:type="spellEnd"/>
            <w:r w:rsidRPr="00042745">
              <w:rPr>
                <w:rFonts w:eastAsia="Times New Roman" w:cstheme="minorHAnsi"/>
              </w:rPr>
              <w:t xml:space="preserve"> </w:t>
            </w:r>
            <w:proofErr w:type="spellStart"/>
            <w:r w:rsidRPr="00042745">
              <w:rPr>
                <w:rFonts w:eastAsia="Times New Roman" w:cstheme="minorHAnsi"/>
              </w:rPr>
              <w:t>publice</w:t>
            </w:r>
            <w:proofErr w:type="spellEnd"/>
            <w:r w:rsidRPr="00042745">
              <w:rPr>
                <w:rFonts w:eastAsia="Times New Roman" w:cstheme="minorHAnsi"/>
              </w:rPr>
              <w:t xml:space="preserve"> superior</w:t>
            </w:r>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jc w:val="cente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8230-8709</w:t>
            </w:r>
          </w:p>
        </w:tc>
        <w:tc>
          <w:tcPr>
            <w:tcW w:w="162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1124-1199</w:t>
            </w:r>
          </w:p>
        </w:tc>
        <w:tc>
          <w:tcPr>
            <w:tcW w:w="1440" w:type="dxa"/>
            <w:tcBorders>
              <w:top w:val="nil"/>
              <w:left w:val="nil"/>
              <w:bottom w:val="single" w:sz="4" w:space="0" w:color="auto"/>
              <w:right w:val="single" w:sz="4" w:space="0" w:color="auto"/>
            </w:tcBorders>
            <w:shd w:val="clear" w:color="auto" w:fill="auto"/>
            <w:noWrap/>
            <w:vAlign w:val="center"/>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9354-9908</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r w:rsidRPr="00042745">
              <w:rPr>
                <w:rFonts w:eastAsia="Times New Roman" w:cstheme="minorHAnsi"/>
              </w:rPr>
              <w:t>referent superior</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proofErr w:type="spellStart"/>
            <w:r w:rsidRPr="00042745">
              <w:rPr>
                <w:rFonts w:eastAsia="Times New Roman" w:cstheme="minorHAnsi"/>
              </w:rPr>
              <w:t>funcție</w:t>
            </w:r>
            <w:proofErr w:type="spellEnd"/>
            <w:r w:rsidRPr="00042745">
              <w:rPr>
                <w:rFonts w:eastAsia="Times New Roman" w:cstheme="minorHAnsi"/>
              </w:rPr>
              <w:t xml:space="preserve"> </w:t>
            </w:r>
            <w:proofErr w:type="spellStart"/>
            <w:r w:rsidRPr="00042745">
              <w:rPr>
                <w:rFonts w:eastAsia="Times New Roman" w:cstheme="minorHAnsi"/>
              </w:rPr>
              <w:t>publică</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465318" w:rsidP="00E96E26">
            <w:pPr>
              <w:spacing w:after="0" w:line="240" w:lineRule="auto"/>
              <w:jc w:val="right"/>
              <w:rPr>
                <w:rFonts w:eastAsia="Times New Roman" w:cstheme="minorHAnsi"/>
              </w:rPr>
            </w:pPr>
            <w:r w:rsidRPr="00042745">
              <w:rPr>
                <w:rFonts w:eastAsia="Times New Roman" w:cstheme="minorHAnsi"/>
              </w:rPr>
              <w:t>4641-</w:t>
            </w:r>
            <w:r w:rsidR="00E96E26" w:rsidRPr="00042745">
              <w:rPr>
                <w:rFonts w:eastAsia="Times New Roman" w:cstheme="minorHAnsi"/>
              </w:rPr>
              <w:t>4660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483</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0F2A8C" w:rsidP="00E96E26">
            <w:pPr>
              <w:spacing w:after="0" w:line="240" w:lineRule="auto"/>
              <w:jc w:val="right"/>
              <w:rPr>
                <w:rFonts w:eastAsia="Times New Roman" w:cstheme="minorHAnsi"/>
              </w:rPr>
            </w:pPr>
            <w:r w:rsidRPr="00042745">
              <w:rPr>
                <w:rFonts w:eastAsia="Times New Roman" w:cstheme="minorHAnsi"/>
              </w:rPr>
              <w:t>5124</w:t>
            </w:r>
            <w:r w:rsidR="00465318" w:rsidRPr="00042745">
              <w:rPr>
                <w:rFonts w:eastAsia="Times New Roman" w:cstheme="minorHAnsi"/>
              </w:rPr>
              <w:t>-</w:t>
            </w:r>
            <w:r w:rsidR="00E96E26" w:rsidRPr="00042745">
              <w:rPr>
                <w:rFonts w:eastAsia="Times New Roman" w:cstheme="minorHAnsi"/>
              </w:rPr>
              <w:t>5143</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r w:rsidRPr="00042745">
              <w:rPr>
                <w:rFonts w:eastAsia="Times New Roman" w:cstheme="minorHAnsi"/>
              </w:rPr>
              <w:t>director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11319</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905-1580</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12899-13992</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r w:rsidRPr="00042745">
              <w:rPr>
                <w:rFonts w:eastAsia="Times New Roman" w:cstheme="minorHAnsi"/>
              </w:rPr>
              <w:t>director adjunct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10753</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1501</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12254</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proofErr w:type="spellStart"/>
            <w:r w:rsidRPr="00042745">
              <w:rPr>
                <w:rFonts w:eastAsia="Times New Roman" w:cstheme="minorHAnsi"/>
              </w:rPr>
              <w:t>șef</w:t>
            </w:r>
            <w:proofErr w:type="spellEnd"/>
            <w:r w:rsidRPr="00042745">
              <w:rPr>
                <w:rFonts w:eastAsia="Times New Roman" w:cstheme="minorHAnsi"/>
              </w:rPr>
              <w:t xml:space="preserve"> </w:t>
            </w:r>
            <w:proofErr w:type="spellStart"/>
            <w:r w:rsidRPr="00042745">
              <w:rPr>
                <w:rFonts w:eastAsia="Times New Roman" w:cstheme="minorHAnsi"/>
              </w:rPr>
              <w:t>serviciu</w:t>
            </w:r>
            <w:proofErr w:type="spellEnd"/>
            <w:r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9720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777</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0F2A8C" w:rsidP="000F2A8C">
            <w:pPr>
              <w:spacing w:after="0" w:line="240" w:lineRule="auto"/>
              <w:jc w:val="right"/>
              <w:rPr>
                <w:rFonts w:eastAsia="Times New Roman" w:cstheme="minorHAnsi"/>
              </w:rPr>
            </w:pPr>
            <w:r w:rsidRPr="00042745">
              <w:rPr>
                <w:rFonts w:eastAsia="Times New Roman" w:cstheme="minorHAnsi"/>
              </w:rPr>
              <w:t>11955</w:t>
            </w:r>
            <w:r w:rsidR="00E96E26" w:rsidRPr="00042745">
              <w:rPr>
                <w:rFonts w:eastAsia="Times New Roman" w:cstheme="minorHAnsi"/>
              </w:rPr>
              <w:t>-</w:t>
            </w:r>
            <w:r w:rsidRPr="00042745">
              <w:rPr>
                <w:rFonts w:eastAsia="Times New Roman" w:cstheme="minorHAnsi"/>
              </w:rPr>
              <w:t>12905</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IA, expert IA</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18582D" w:rsidP="0018582D">
            <w:pPr>
              <w:spacing w:after="0" w:line="240" w:lineRule="auto"/>
              <w:jc w:val="right"/>
              <w:rPr>
                <w:rFonts w:eastAsia="Times New Roman" w:cstheme="minorHAnsi"/>
              </w:rPr>
            </w:pPr>
            <w:r w:rsidRPr="00042745">
              <w:rPr>
                <w:rFonts w:eastAsia="Times New Roman" w:cstheme="minorHAnsi"/>
              </w:rPr>
              <w:t>7978-9283</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576AD7" w:rsidP="00E96E26">
            <w:pPr>
              <w:spacing w:after="0" w:line="240" w:lineRule="auto"/>
              <w:jc w:val="right"/>
              <w:rPr>
                <w:rFonts w:eastAsia="Times New Roman" w:cstheme="minorHAnsi"/>
              </w:rPr>
            </w:pPr>
            <w:r w:rsidRPr="00042745">
              <w:rPr>
                <w:rFonts w:eastAsia="Times New Roman" w:cstheme="minorHAnsi"/>
              </w:rPr>
              <w:t>638-1237</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8616-10771</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0F2A8C">
            <w:pPr>
              <w:spacing w:after="0" w:line="240" w:lineRule="auto"/>
              <w:jc w:val="right"/>
              <w:rPr>
                <w:rFonts w:eastAsia="Times New Roman" w:cstheme="minorHAnsi"/>
              </w:rPr>
            </w:pPr>
            <w:r w:rsidRPr="00042745">
              <w:rPr>
                <w:rFonts w:eastAsia="Times New Roman" w:cstheme="minorHAnsi"/>
              </w:rPr>
              <w:t>6398-</w:t>
            </w:r>
            <w:r w:rsidR="000F2A8C" w:rsidRPr="00042745">
              <w:rPr>
                <w:rFonts w:eastAsia="Times New Roman" w:cstheme="minorHAnsi"/>
              </w:rPr>
              <w:t>7840</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0F2A8C" w:rsidP="000F2A8C">
            <w:pPr>
              <w:spacing w:after="0" w:line="240" w:lineRule="auto"/>
              <w:jc w:val="right"/>
              <w:rPr>
                <w:rFonts w:eastAsia="Times New Roman" w:cstheme="minorHAnsi"/>
              </w:rPr>
            </w:pPr>
            <w:r w:rsidRPr="00042745">
              <w:rPr>
                <w:rFonts w:eastAsia="Times New Roman" w:cstheme="minorHAnsi"/>
              </w:rPr>
              <w:t>959</w:t>
            </w:r>
            <w:r w:rsidR="00E96E26" w:rsidRPr="00042745">
              <w:rPr>
                <w:rFonts w:eastAsia="Times New Roman" w:cstheme="minorHAnsi"/>
              </w:rPr>
              <w:t>-</w:t>
            </w:r>
            <w:r w:rsidRPr="00042745">
              <w:rPr>
                <w:rFonts w:eastAsia="Times New Roman" w:cstheme="minorHAnsi"/>
              </w:rPr>
              <w:t>1168</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0F2A8C">
            <w:pPr>
              <w:spacing w:after="0" w:line="240" w:lineRule="auto"/>
              <w:jc w:val="right"/>
              <w:rPr>
                <w:rFonts w:eastAsia="Times New Roman" w:cstheme="minorHAnsi"/>
              </w:rPr>
            </w:pPr>
            <w:r w:rsidRPr="00042745">
              <w:rPr>
                <w:rFonts w:eastAsia="Times New Roman" w:cstheme="minorHAnsi"/>
              </w:rPr>
              <w:t>7</w:t>
            </w:r>
            <w:r w:rsidR="004D6191" w:rsidRPr="00042745">
              <w:rPr>
                <w:rFonts w:eastAsia="Times New Roman" w:cstheme="minorHAnsi"/>
              </w:rPr>
              <w:t>357</w:t>
            </w:r>
            <w:r w:rsidRPr="00042745">
              <w:rPr>
                <w:rFonts w:eastAsia="Times New Roman" w:cstheme="minorHAnsi"/>
              </w:rPr>
              <w:t>-</w:t>
            </w:r>
            <w:r w:rsidR="000F2A8C" w:rsidRPr="00042745">
              <w:rPr>
                <w:rFonts w:eastAsia="Times New Roman" w:cstheme="minorHAnsi"/>
              </w:rPr>
              <w:t>9007</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616C9C">
            <w:pPr>
              <w:spacing w:after="0" w:line="240" w:lineRule="auto"/>
              <w:jc w:val="right"/>
              <w:rPr>
                <w:rFonts w:eastAsia="Times New Roman" w:cstheme="minorHAnsi"/>
              </w:rPr>
            </w:pPr>
            <w:r w:rsidRPr="00042745">
              <w:rPr>
                <w:rFonts w:eastAsia="Times New Roman" w:cstheme="minorHAnsi"/>
              </w:rPr>
              <w:t>5345-</w:t>
            </w:r>
            <w:r w:rsidR="00616C9C" w:rsidRPr="00042745">
              <w:rPr>
                <w:rFonts w:eastAsia="Times New Roman" w:cstheme="minorHAnsi"/>
              </w:rPr>
              <w:t>6336</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616C9C">
            <w:pPr>
              <w:spacing w:after="0" w:line="240" w:lineRule="auto"/>
              <w:jc w:val="right"/>
              <w:rPr>
                <w:rFonts w:eastAsia="Times New Roman" w:cstheme="minorHAnsi"/>
              </w:rPr>
            </w:pPr>
            <w:r w:rsidRPr="00042745">
              <w:rPr>
                <w:rFonts w:eastAsia="Times New Roman" w:cstheme="minorHAnsi"/>
              </w:rPr>
              <w:t>802-</w:t>
            </w:r>
            <w:r w:rsidR="00616C9C" w:rsidRPr="00042745">
              <w:rPr>
                <w:rFonts w:eastAsia="Times New Roman" w:cstheme="minorHAnsi"/>
              </w:rPr>
              <w:t>951</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616C9C">
            <w:pPr>
              <w:spacing w:after="0" w:line="240" w:lineRule="auto"/>
              <w:jc w:val="right"/>
              <w:rPr>
                <w:rFonts w:eastAsia="Times New Roman" w:cstheme="minorHAnsi"/>
              </w:rPr>
            </w:pPr>
            <w:r w:rsidRPr="00042745">
              <w:rPr>
                <w:rFonts w:eastAsia="Times New Roman" w:cstheme="minorHAnsi"/>
              </w:rPr>
              <w:t>6147-</w:t>
            </w:r>
            <w:r w:rsidR="00616C9C" w:rsidRPr="00042745">
              <w:rPr>
                <w:rFonts w:eastAsia="Times New Roman" w:cstheme="minorHAnsi"/>
              </w:rPr>
              <w:t>7287</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debutant</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E96E26" w:rsidRPr="00042745" w:rsidRDefault="00E96E26" w:rsidP="00616C9C">
            <w:pPr>
              <w:spacing w:after="0" w:line="240" w:lineRule="auto"/>
              <w:jc w:val="right"/>
              <w:rPr>
                <w:rFonts w:eastAsia="Times New Roman" w:cstheme="minorHAnsi"/>
              </w:rPr>
            </w:pPr>
            <w:r w:rsidRPr="00042745">
              <w:rPr>
                <w:rFonts w:eastAsia="Times New Roman" w:cstheme="minorHAnsi"/>
              </w:rPr>
              <w:t xml:space="preserve">5345- </w:t>
            </w:r>
            <w:r w:rsidR="00616C9C" w:rsidRPr="00042745">
              <w:rPr>
                <w:rFonts w:eastAsia="Times New Roman" w:cstheme="minorHAnsi"/>
              </w:rPr>
              <w:t>5386</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616C9C">
            <w:pPr>
              <w:spacing w:after="0" w:line="240" w:lineRule="auto"/>
              <w:jc w:val="right"/>
              <w:rPr>
                <w:rFonts w:eastAsia="Times New Roman" w:cstheme="minorHAnsi"/>
              </w:rPr>
            </w:pPr>
            <w:r w:rsidRPr="00042745">
              <w:rPr>
                <w:rFonts w:eastAsia="Times New Roman" w:cstheme="minorHAnsi"/>
              </w:rPr>
              <w:t>802-</w:t>
            </w:r>
            <w:r w:rsidR="00616C9C" w:rsidRPr="00042745">
              <w:rPr>
                <w:rFonts w:eastAsia="Times New Roman" w:cstheme="minorHAnsi"/>
              </w:rPr>
              <w:t>807</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3B5AF2" w:rsidP="00616C9C">
            <w:pPr>
              <w:spacing w:after="0" w:line="240" w:lineRule="auto"/>
              <w:jc w:val="right"/>
              <w:rPr>
                <w:rFonts w:eastAsia="Times New Roman" w:cstheme="minorHAnsi"/>
              </w:rPr>
            </w:pPr>
            <w:r w:rsidRPr="00042745">
              <w:rPr>
                <w:rFonts w:eastAsia="Times New Roman" w:cstheme="minorHAnsi"/>
              </w:rPr>
              <w:t>5345</w:t>
            </w:r>
            <w:r w:rsidR="00E96E26" w:rsidRPr="00042745">
              <w:rPr>
                <w:rFonts w:eastAsia="Times New Roman" w:cstheme="minorHAnsi"/>
              </w:rPr>
              <w:t xml:space="preserve">- </w:t>
            </w:r>
            <w:r w:rsidR="00616C9C" w:rsidRPr="00042745">
              <w:rPr>
                <w:rFonts w:eastAsia="Times New Roman" w:cstheme="minorHAnsi"/>
              </w:rPr>
              <w:t>6193</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E96E26" w:rsidRPr="00042745" w:rsidRDefault="00E96E26"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E96E26" w:rsidRPr="00042745" w:rsidRDefault="00E96E26" w:rsidP="00E96E26">
            <w:pPr>
              <w:spacing w:after="0" w:line="240" w:lineRule="auto"/>
              <w:rPr>
                <w:rFonts w:eastAsia="Times New Roman" w:cstheme="minorHAnsi"/>
              </w:rPr>
            </w:pPr>
            <w:r w:rsidRPr="00042745">
              <w:rPr>
                <w:rFonts w:eastAsia="Times New Roman" w:cstheme="minorHAnsi"/>
              </w:rPr>
              <w:t>referent IA</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616C9C" w:rsidP="00DC4633">
            <w:pPr>
              <w:spacing w:after="0" w:line="240" w:lineRule="auto"/>
              <w:jc w:val="right"/>
              <w:rPr>
                <w:rFonts w:eastAsia="Times New Roman" w:cstheme="minorHAnsi"/>
              </w:rPr>
            </w:pPr>
            <w:r w:rsidRPr="00042745">
              <w:rPr>
                <w:rFonts w:eastAsia="Times New Roman" w:cstheme="minorHAnsi"/>
              </w:rPr>
              <w:t>4330</w:t>
            </w:r>
            <w:r w:rsidR="00E96E26" w:rsidRPr="00042745">
              <w:rPr>
                <w:rFonts w:eastAsia="Times New Roman" w:cstheme="minorHAnsi"/>
              </w:rPr>
              <w:t>-</w:t>
            </w:r>
            <w:r w:rsidR="00DC4633" w:rsidRPr="00042745">
              <w:rPr>
                <w:rFonts w:eastAsia="Times New Roman" w:cstheme="minorHAnsi"/>
              </w:rPr>
              <w:t>5077</w:t>
            </w:r>
          </w:p>
        </w:tc>
        <w:tc>
          <w:tcPr>
            <w:tcW w:w="1620" w:type="dxa"/>
            <w:tcBorders>
              <w:top w:val="nil"/>
              <w:left w:val="nil"/>
              <w:bottom w:val="single" w:sz="4" w:space="0" w:color="auto"/>
              <w:right w:val="single" w:sz="4" w:space="0" w:color="auto"/>
            </w:tcBorders>
            <w:shd w:val="clear" w:color="auto" w:fill="auto"/>
            <w:noWrap/>
            <w:vAlign w:val="center"/>
            <w:hideMark/>
          </w:tcPr>
          <w:p w:rsidR="00E96E26" w:rsidRPr="00042745" w:rsidRDefault="00E96E26" w:rsidP="00E96E26">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E96E26" w:rsidRPr="00042745" w:rsidRDefault="00DC4633" w:rsidP="00DC4633">
            <w:pPr>
              <w:spacing w:after="0" w:line="240" w:lineRule="auto"/>
              <w:jc w:val="right"/>
              <w:rPr>
                <w:rFonts w:eastAsia="Times New Roman" w:cstheme="minorHAnsi"/>
              </w:rPr>
            </w:pPr>
            <w:r w:rsidRPr="00042745">
              <w:rPr>
                <w:rFonts w:eastAsia="Times New Roman" w:cstheme="minorHAnsi"/>
              </w:rPr>
              <w:t>433-658</w:t>
            </w:r>
          </w:p>
        </w:tc>
        <w:tc>
          <w:tcPr>
            <w:tcW w:w="1440" w:type="dxa"/>
            <w:tcBorders>
              <w:top w:val="nil"/>
              <w:left w:val="nil"/>
              <w:bottom w:val="single" w:sz="4" w:space="0" w:color="auto"/>
              <w:right w:val="single" w:sz="4" w:space="0" w:color="auto"/>
            </w:tcBorders>
            <w:shd w:val="clear" w:color="auto" w:fill="auto"/>
            <w:noWrap/>
            <w:vAlign w:val="center"/>
            <w:hideMark/>
          </w:tcPr>
          <w:p w:rsidR="00E96E26" w:rsidRPr="00042745" w:rsidRDefault="00616C9C" w:rsidP="00DC4633">
            <w:pPr>
              <w:spacing w:after="0" w:line="240" w:lineRule="auto"/>
              <w:jc w:val="center"/>
              <w:rPr>
                <w:rFonts w:eastAsia="Times New Roman" w:cstheme="minorHAnsi"/>
              </w:rPr>
            </w:pPr>
            <w:r w:rsidRPr="00042745">
              <w:rPr>
                <w:rFonts w:eastAsia="Times New Roman" w:cstheme="minorHAnsi"/>
              </w:rPr>
              <w:t>4763</w:t>
            </w:r>
            <w:r w:rsidR="00DC4633" w:rsidRPr="00042745">
              <w:rPr>
                <w:rFonts w:eastAsia="Times New Roman" w:cstheme="minorHAnsi"/>
              </w:rPr>
              <w:t>-6174</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616C9C" w:rsidRPr="00042745" w:rsidRDefault="00616C9C" w:rsidP="00A47E64">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616C9C" w:rsidRPr="00042745" w:rsidRDefault="00616C9C" w:rsidP="00E96E26">
            <w:pPr>
              <w:spacing w:after="0" w:line="240" w:lineRule="auto"/>
              <w:rPr>
                <w:rFonts w:eastAsia="Times New Roman" w:cstheme="minorHAnsi"/>
              </w:rPr>
            </w:pPr>
            <w:r w:rsidRPr="00042745">
              <w:rPr>
                <w:rFonts w:eastAsia="Times New Roman" w:cstheme="minorHAnsi"/>
              </w:rPr>
              <w:t>Referent debutant</w:t>
            </w:r>
          </w:p>
        </w:tc>
        <w:tc>
          <w:tcPr>
            <w:tcW w:w="1530" w:type="dxa"/>
            <w:tcBorders>
              <w:top w:val="nil"/>
              <w:left w:val="nil"/>
              <w:bottom w:val="single" w:sz="4" w:space="0" w:color="auto"/>
              <w:right w:val="single" w:sz="4" w:space="0" w:color="auto"/>
            </w:tcBorders>
            <w:shd w:val="clear" w:color="auto" w:fill="auto"/>
            <w:noWrap/>
            <w:vAlign w:val="center"/>
          </w:tcPr>
          <w:p w:rsidR="00616C9C" w:rsidRPr="00042745" w:rsidRDefault="00616C9C" w:rsidP="00E96E26">
            <w:pPr>
              <w:spacing w:after="0" w:line="240" w:lineRule="auto"/>
              <w:jc w:val="center"/>
              <w:rPr>
                <w:rFonts w:eastAsia="Times New Roman" w:cstheme="minorHAnsi"/>
              </w:rPr>
            </w:pPr>
            <w:r w:rsidRPr="00042745">
              <w:rPr>
                <w:rFonts w:eastAsia="Times New Roman" w:cstheme="minorHAnsi"/>
              </w:rPr>
              <w:t>personal contractual</w:t>
            </w:r>
          </w:p>
        </w:tc>
        <w:tc>
          <w:tcPr>
            <w:tcW w:w="1530" w:type="dxa"/>
            <w:tcBorders>
              <w:top w:val="nil"/>
              <w:left w:val="nil"/>
              <w:bottom w:val="single" w:sz="4" w:space="0" w:color="auto"/>
              <w:right w:val="single" w:sz="4" w:space="0" w:color="auto"/>
            </w:tcBorders>
            <w:shd w:val="clear" w:color="auto" w:fill="auto"/>
            <w:noWrap/>
            <w:vAlign w:val="center"/>
          </w:tcPr>
          <w:p w:rsidR="00616C9C" w:rsidRPr="00042745" w:rsidRDefault="00616C9C" w:rsidP="00E96E26">
            <w:pPr>
              <w:spacing w:after="0" w:line="240" w:lineRule="auto"/>
              <w:jc w:val="right"/>
              <w:rPr>
                <w:rFonts w:eastAsia="Times New Roman" w:cstheme="minorHAnsi"/>
              </w:rPr>
            </w:pPr>
            <w:r w:rsidRPr="00042745">
              <w:rPr>
                <w:rFonts w:eastAsia="Times New Roman" w:cstheme="minorHAnsi"/>
              </w:rPr>
              <w:t>3694</w:t>
            </w:r>
          </w:p>
        </w:tc>
        <w:tc>
          <w:tcPr>
            <w:tcW w:w="1620" w:type="dxa"/>
            <w:tcBorders>
              <w:top w:val="nil"/>
              <w:left w:val="nil"/>
              <w:bottom w:val="single" w:sz="4" w:space="0" w:color="auto"/>
              <w:right w:val="single" w:sz="4" w:space="0" w:color="auto"/>
            </w:tcBorders>
            <w:shd w:val="clear" w:color="auto" w:fill="auto"/>
            <w:noWrap/>
            <w:vAlign w:val="center"/>
          </w:tcPr>
          <w:p w:rsidR="00616C9C" w:rsidRPr="00042745" w:rsidRDefault="00616C9C" w:rsidP="00E96E26">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616C9C" w:rsidRPr="00042745" w:rsidRDefault="00616C9C" w:rsidP="00E96E26">
            <w:pPr>
              <w:spacing w:after="0" w:line="240" w:lineRule="auto"/>
              <w:jc w:val="right"/>
              <w:rPr>
                <w:rFonts w:eastAsia="Times New Roman" w:cstheme="minorHAnsi"/>
              </w:rPr>
            </w:pPr>
            <w:r w:rsidRPr="00042745">
              <w:rPr>
                <w:rFonts w:eastAsia="Times New Roman" w:cstheme="minorHAnsi"/>
              </w:rPr>
              <w:t>554</w:t>
            </w:r>
          </w:p>
        </w:tc>
        <w:tc>
          <w:tcPr>
            <w:tcW w:w="1440" w:type="dxa"/>
            <w:tcBorders>
              <w:top w:val="nil"/>
              <w:left w:val="nil"/>
              <w:bottom w:val="single" w:sz="4" w:space="0" w:color="auto"/>
              <w:right w:val="single" w:sz="4" w:space="0" w:color="auto"/>
            </w:tcBorders>
            <w:shd w:val="clear" w:color="auto" w:fill="auto"/>
            <w:noWrap/>
            <w:vAlign w:val="center"/>
          </w:tcPr>
          <w:p w:rsidR="00616C9C" w:rsidRPr="00042745" w:rsidRDefault="00616C9C" w:rsidP="00E96E26">
            <w:pPr>
              <w:spacing w:after="0" w:line="240" w:lineRule="auto"/>
              <w:jc w:val="right"/>
              <w:rPr>
                <w:rFonts w:eastAsia="Times New Roman" w:cstheme="minorHAnsi"/>
              </w:rPr>
            </w:pPr>
            <w:r w:rsidRPr="00042745">
              <w:rPr>
                <w:rFonts w:eastAsia="Times New Roman" w:cstheme="minorHAnsi"/>
              </w:rPr>
              <w:t>4248</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lang w:val="ro-RO"/>
              </w:rPr>
            </w:pPr>
            <w:proofErr w:type="spellStart"/>
            <w:r w:rsidRPr="00042745">
              <w:rPr>
                <w:rFonts w:eastAsia="Times New Roman" w:cstheme="minorHAnsi"/>
              </w:rPr>
              <w:t>Consilier</w:t>
            </w:r>
            <w:proofErr w:type="spellEnd"/>
            <w:r w:rsidRPr="00042745">
              <w:rPr>
                <w:rFonts w:eastAsia="Times New Roman" w:cstheme="minorHAnsi"/>
              </w:rPr>
              <w:t xml:space="preserve"> </w:t>
            </w:r>
            <w:proofErr w:type="spellStart"/>
            <w:r w:rsidRPr="00042745">
              <w:rPr>
                <w:rFonts w:eastAsia="Times New Roman" w:cstheme="minorHAnsi"/>
              </w:rPr>
              <w:t>rela</w:t>
            </w:r>
            <w:proofErr w:type="spellEnd"/>
            <w:r w:rsidRPr="00042745">
              <w:rPr>
                <w:rFonts w:eastAsia="Times New Roman" w:cstheme="minorHAnsi"/>
                <w:lang w:val="ro-RO"/>
              </w:rPr>
              <w:t>ții I</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Personal contractual (</w:t>
            </w:r>
            <w:proofErr w:type="spellStart"/>
            <w:r w:rsidRPr="00042745">
              <w:rPr>
                <w:rFonts w:eastAsia="Times New Roman" w:cstheme="minorHAnsi"/>
              </w:rPr>
              <w:t>funcții</w:t>
            </w:r>
            <w:proofErr w:type="spellEnd"/>
            <w:r w:rsidRPr="00042745">
              <w:rPr>
                <w:rFonts w:eastAsia="Times New Roman" w:cstheme="minorHAnsi"/>
              </w:rPr>
              <w:t xml:space="preserve"> </w:t>
            </w:r>
            <w:proofErr w:type="spellStart"/>
            <w:r w:rsidRPr="00042745">
              <w:rPr>
                <w:rFonts w:eastAsia="Times New Roman" w:cstheme="minorHAnsi"/>
              </w:rPr>
              <w:t>specifice</w:t>
            </w:r>
            <w:proofErr w:type="spellEnd"/>
            <w:r w:rsidRPr="00042745">
              <w:rPr>
                <w:rFonts w:eastAsia="Times New Roman" w:cstheme="minorHAnsi"/>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8498-8929</w:t>
            </w:r>
          </w:p>
        </w:tc>
        <w:tc>
          <w:tcPr>
            <w:tcW w:w="162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680-714</w:t>
            </w:r>
          </w:p>
        </w:tc>
        <w:tc>
          <w:tcPr>
            <w:tcW w:w="1440" w:type="dxa"/>
            <w:tcBorders>
              <w:top w:val="nil"/>
              <w:left w:val="nil"/>
              <w:bottom w:val="single" w:sz="4" w:space="0" w:color="auto"/>
              <w:right w:val="single" w:sz="4" w:space="0" w:color="auto"/>
            </w:tcBorders>
            <w:shd w:val="clear" w:color="auto" w:fill="auto"/>
            <w:noWrap/>
            <w:vAlign w:val="center"/>
          </w:tcPr>
          <w:p w:rsidR="0033766C" w:rsidRPr="00042745" w:rsidRDefault="0033766C" w:rsidP="00616C9C">
            <w:pPr>
              <w:spacing w:after="0" w:line="240" w:lineRule="auto"/>
              <w:jc w:val="right"/>
              <w:rPr>
                <w:rFonts w:eastAsia="Times New Roman" w:cstheme="minorHAnsi"/>
              </w:rPr>
            </w:pPr>
            <w:r w:rsidRPr="00042745">
              <w:rPr>
                <w:rFonts w:eastAsia="Times New Roman" w:cstheme="minorHAnsi"/>
              </w:rPr>
              <w:t>10028-</w:t>
            </w:r>
            <w:r w:rsidR="00616C9C" w:rsidRPr="00042745">
              <w:rPr>
                <w:rFonts w:eastAsia="Times New Roman" w:cstheme="minorHAnsi"/>
              </w:rPr>
              <w:t>10983</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w:t>
            </w:r>
            <w:proofErr w:type="spellStart"/>
            <w:r w:rsidRPr="00042745">
              <w:rPr>
                <w:rFonts w:eastAsia="Times New Roman" w:cstheme="minorHAnsi"/>
              </w:rPr>
              <w:t>relații</w:t>
            </w:r>
            <w:proofErr w:type="spellEnd"/>
            <w:r w:rsidRPr="00042745">
              <w:rPr>
                <w:rFonts w:eastAsia="Times New Roman" w:cstheme="minorHAnsi"/>
              </w:rPr>
              <w:t xml:space="preserve"> II</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Personal contractual (</w:t>
            </w:r>
            <w:proofErr w:type="spellStart"/>
            <w:r w:rsidRPr="00042745">
              <w:rPr>
                <w:rFonts w:eastAsia="Times New Roman" w:cstheme="minorHAnsi"/>
              </w:rPr>
              <w:t>funcții</w:t>
            </w:r>
            <w:proofErr w:type="spellEnd"/>
            <w:r w:rsidRPr="00042745">
              <w:rPr>
                <w:rFonts w:eastAsia="Times New Roman" w:cstheme="minorHAnsi"/>
              </w:rPr>
              <w:t xml:space="preserve"> </w:t>
            </w:r>
            <w:proofErr w:type="spellStart"/>
            <w:r w:rsidRPr="00042745">
              <w:rPr>
                <w:rFonts w:eastAsia="Times New Roman" w:cstheme="minorHAnsi"/>
              </w:rPr>
              <w:t>specifice</w:t>
            </w:r>
            <w:proofErr w:type="spellEnd"/>
            <w:r w:rsidRPr="00042745">
              <w:rPr>
                <w:rFonts w:eastAsia="Times New Roman" w:cstheme="minorHAnsi"/>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6718</w:t>
            </w:r>
            <w:r w:rsidR="0033766C" w:rsidRPr="00042745">
              <w:rPr>
                <w:rFonts w:eastAsia="Times New Roman" w:cstheme="minorHAnsi"/>
              </w:rPr>
              <w:t>-7849</w:t>
            </w:r>
          </w:p>
        </w:tc>
        <w:tc>
          <w:tcPr>
            <w:tcW w:w="162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511</w:t>
            </w:r>
            <w:r w:rsidR="0033766C" w:rsidRPr="00042745">
              <w:rPr>
                <w:rFonts w:eastAsia="Times New Roman" w:cstheme="minorHAnsi"/>
              </w:rPr>
              <w:t>-625</w:t>
            </w:r>
          </w:p>
        </w:tc>
        <w:tc>
          <w:tcPr>
            <w:tcW w:w="144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7701</w:t>
            </w:r>
            <w:r w:rsidR="0033766C" w:rsidRPr="00042745">
              <w:rPr>
                <w:rFonts w:eastAsia="Times New Roman" w:cstheme="minorHAnsi"/>
              </w:rPr>
              <w:t>-9256</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rPr>
            </w:pPr>
            <w:proofErr w:type="spellStart"/>
            <w:r w:rsidRPr="00042745">
              <w:rPr>
                <w:rFonts w:eastAsia="Times New Roman" w:cstheme="minorHAnsi"/>
              </w:rPr>
              <w:t>Consilier</w:t>
            </w:r>
            <w:proofErr w:type="spellEnd"/>
            <w:r w:rsidRPr="00042745">
              <w:rPr>
                <w:rFonts w:eastAsia="Times New Roman" w:cstheme="minorHAnsi"/>
              </w:rPr>
              <w:t xml:space="preserve"> </w:t>
            </w:r>
            <w:proofErr w:type="spellStart"/>
            <w:r w:rsidRPr="00042745">
              <w:rPr>
                <w:rFonts w:eastAsia="Times New Roman" w:cstheme="minorHAnsi"/>
              </w:rPr>
              <w:t>relații</w:t>
            </w:r>
            <w:proofErr w:type="spellEnd"/>
            <w:r w:rsidRPr="00042745">
              <w:rPr>
                <w:rFonts w:eastAsia="Times New Roman" w:cstheme="minorHAnsi"/>
              </w:rPr>
              <w:t xml:space="preserve"> III</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Personal contractual (</w:t>
            </w:r>
            <w:proofErr w:type="spellStart"/>
            <w:r w:rsidRPr="00042745">
              <w:rPr>
                <w:rFonts w:eastAsia="Times New Roman" w:cstheme="minorHAnsi"/>
              </w:rPr>
              <w:t>funcții</w:t>
            </w:r>
            <w:proofErr w:type="spellEnd"/>
            <w:r w:rsidRPr="00042745">
              <w:rPr>
                <w:rFonts w:eastAsia="Times New Roman" w:cstheme="minorHAnsi"/>
              </w:rPr>
              <w:t xml:space="preserve"> </w:t>
            </w:r>
            <w:proofErr w:type="spellStart"/>
            <w:r w:rsidRPr="00042745">
              <w:rPr>
                <w:rFonts w:eastAsia="Times New Roman" w:cstheme="minorHAnsi"/>
              </w:rPr>
              <w:t>specifice</w:t>
            </w:r>
            <w:proofErr w:type="spellEnd"/>
            <w:r w:rsidRPr="00042745">
              <w:rPr>
                <w:rFonts w:eastAsia="Times New Roman" w:cstheme="minorHAnsi"/>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616C9C" w:rsidP="00616C9C">
            <w:pPr>
              <w:spacing w:after="0" w:line="240" w:lineRule="auto"/>
              <w:jc w:val="right"/>
              <w:rPr>
                <w:rFonts w:eastAsia="Times New Roman" w:cstheme="minorHAnsi"/>
              </w:rPr>
            </w:pPr>
            <w:r w:rsidRPr="00042745">
              <w:rPr>
                <w:rFonts w:eastAsia="Times New Roman" w:cstheme="minorHAnsi"/>
              </w:rPr>
              <w:t>5816-6844</w:t>
            </w:r>
          </w:p>
        </w:tc>
        <w:tc>
          <w:tcPr>
            <w:tcW w:w="162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465-547</w:t>
            </w:r>
          </w:p>
        </w:tc>
        <w:tc>
          <w:tcPr>
            <w:tcW w:w="1440" w:type="dxa"/>
            <w:tcBorders>
              <w:top w:val="nil"/>
              <w:left w:val="nil"/>
              <w:bottom w:val="single" w:sz="4" w:space="0" w:color="auto"/>
              <w:right w:val="single" w:sz="4" w:space="0" w:color="auto"/>
            </w:tcBorders>
            <w:shd w:val="clear" w:color="auto" w:fill="auto"/>
            <w:noWrap/>
            <w:vAlign w:val="center"/>
          </w:tcPr>
          <w:p w:rsidR="0033766C" w:rsidRPr="00042745" w:rsidRDefault="00616C9C" w:rsidP="00616C9C">
            <w:pPr>
              <w:spacing w:after="0" w:line="240" w:lineRule="auto"/>
              <w:jc w:val="right"/>
              <w:rPr>
                <w:rFonts w:eastAsia="Times New Roman" w:cstheme="minorHAnsi"/>
              </w:rPr>
            </w:pPr>
            <w:r w:rsidRPr="00042745">
              <w:rPr>
                <w:rFonts w:eastAsia="Times New Roman" w:cstheme="minorHAnsi"/>
              </w:rPr>
              <w:t>6862-7812</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rPr>
            </w:pPr>
            <w:r w:rsidRPr="00042745">
              <w:rPr>
                <w:rFonts w:eastAsia="Times New Roman" w:cstheme="minorHAnsi"/>
              </w:rPr>
              <w:t xml:space="preserve">Referent </w:t>
            </w:r>
            <w:proofErr w:type="spellStart"/>
            <w:r w:rsidRPr="00042745">
              <w:rPr>
                <w:rFonts w:eastAsia="Times New Roman" w:cstheme="minorHAnsi"/>
              </w:rPr>
              <w:t>relații</w:t>
            </w:r>
            <w:proofErr w:type="spellEnd"/>
            <w:r w:rsidRPr="00042745">
              <w:rPr>
                <w:rFonts w:eastAsia="Times New Roman" w:cstheme="minorHAnsi"/>
              </w:rPr>
              <w:t xml:space="preserve"> I (S)</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Personal contractual (</w:t>
            </w:r>
            <w:proofErr w:type="spellStart"/>
            <w:r w:rsidRPr="00042745">
              <w:rPr>
                <w:rFonts w:eastAsia="Times New Roman" w:cstheme="minorHAnsi"/>
              </w:rPr>
              <w:t>funcții</w:t>
            </w:r>
            <w:proofErr w:type="spellEnd"/>
            <w:r w:rsidRPr="00042745">
              <w:rPr>
                <w:rFonts w:eastAsia="Times New Roman" w:cstheme="minorHAnsi"/>
              </w:rPr>
              <w:t xml:space="preserve"> </w:t>
            </w:r>
            <w:proofErr w:type="spellStart"/>
            <w:r w:rsidRPr="00042745">
              <w:rPr>
                <w:rFonts w:eastAsia="Times New Roman" w:cstheme="minorHAnsi"/>
              </w:rPr>
              <w:t>specifice</w:t>
            </w:r>
            <w:proofErr w:type="spellEnd"/>
            <w:r w:rsidRPr="00042745">
              <w:rPr>
                <w:rFonts w:eastAsia="Times New Roman" w:cstheme="minorHAnsi"/>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500931" w:rsidP="0033766C">
            <w:pPr>
              <w:spacing w:after="0" w:line="240" w:lineRule="auto"/>
              <w:jc w:val="right"/>
              <w:rPr>
                <w:rFonts w:eastAsia="Times New Roman" w:cstheme="minorHAnsi"/>
              </w:rPr>
            </w:pPr>
            <w:r w:rsidRPr="00042745">
              <w:rPr>
                <w:rFonts w:eastAsia="Times New Roman" w:cstheme="minorHAnsi"/>
              </w:rPr>
              <w:t>5323</w:t>
            </w:r>
            <w:r w:rsidR="0033766C" w:rsidRPr="00042745">
              <w:rPr>
                <w:rFonts w:eastAsia="Times New Roman" w:cstheme="minorHAnsi"/>
              </w:rPr>
              <w:t>-6844</w:t>
            </w:r>
          </w:p>
        </w:tc>
        <w:tc>
          <w:tcPr>
            <w:tcW w:w="162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616C9C">
            <w:pPr>
              <w:spacing w:after="0" w:line="240" w:lineRule="auto"/>
              <w:jc w:val="right"/>
              <w:rPr>
                <w:rFonts w:eastAsia="Times New Roman" w:cstheme="minorHAnsi"/>
              </w:rPr>
            </w:pPr>
            <w:r w:rsidRPr="00042745">
              <w:rPr>
                <w:rFonts w:eastAsia="Times New Roman" w:cstheme="minorHAnsi"/>
              </w:rPr>
              <w:t>3</w:t>
            </w:r>
            <w:r w:rsidR="00616C9C" w:rsidRPr="00042745">
              <w:rPr>
                <w:rFonts w:eastAsia="Times New Roman" w:cstheme="minorHAnsi"/>
              </w:rPr>
              <w:t>84</w:t>
            </w:r>
            <w:r w:rsidRPr="00042745">
              <w:rPr>
                <w:rFonts w:eastAsia="Times New Roman" w:cstheme="minorHAnsi"/>
              </w:rPr>
              <w:t>-461</w:t>
            </w:r>
          </w:p>
        </w:tc>
        <w:tc>
          <w:tcPr>
            <w:tcW w:w="1440" w:type="dxa"/>
            <w:tcBorders>
              <w:top w:val="nil"/>
              <w:left w:val="nil"/>
              <w:bottom w:val="single" w:sz="4" w:space="0" w:color="auto"/>
              <w:right w:val="single" w:sz="4" w:space="0" w:color="auto"/>
            </w:tcBorders>
            <w:shd w:val="clear" w:color="auto" w:fill="auto"/>
            <w:noWrap/>
            <w:vAlign w:val="center"/>
          </w:tcPr>
          <w:p w:rsidR="0033766C" w:rsidRPr="00042745" w:rsidRDefault="00500931" w:rsidP="0033766C">
            <w:pPr>
              <w:spacing w:after="0" w:line="240" w:lineRule="auto"/>
              <w:jc w:val="right"/>
              <w:rPr>
                <w:rFonts w:eastAsia="Times New Roman" w:cstheme="minorHAnsi"/>
              </w:rPr>
            </w:pPr>
            <w:r w:rsidRPr="00042745">
              <w:rPr>
                <w:rFonts w:eastAsia="Times New Roman" w:cstheme="minorHAnsi"/>
              </w:rPr>
              <w:t>6280</w:t>
            </w:r>
            <w:r w:rsidR="0033766C" w:rsidRPr="00042745">
              <w:rPr>
                <w:rFonts w:eastAsia="Times New Roman" w:cstheme="minorHAnsi"/>
              </w:rPr>
              <w:t>-7989</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rPr>
            </w:pPr>
            <w:r w:rsidRPr="00042745">
              <w:rPr>
                <w:rFonts w:eastAsia="Times New Roman" w:cstheme="minorHAnsi"/>
              </w:rPr>
              <w:t xml:space="preserve">Referent </w:t>
            </w:r>
            <w:proofErr w:type="spellStart"/>
            <w:r w:rsidRPr="00042745">
              <w:rPr>
                <w:rFonts w:eastAsia="Times New Roman" w:cstheme="minorHAnsi"/>
              </w:rPr>
              <w:t>relații</w:t>
            </w:r>
            <w:proofErr w:type="spellEnd"/>
            <w:r w:rsidRPr="00042745">
              <w:rPr>
                <w:rFonts w:eastAsia="Times New Roman" w:cstheme="minorHAnsi"/>
              </w:rPr>
              <w:t xml:space="preserve"> I (M)</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Personal contractual (</w:t>
            </w:r>
            <w:proofErr w:type="spellStart"/>
            <w:r w:rsidRPr="00042745">
              <w:rPr>
                <w:rFonts w:eastAsia="Times New Roman" w:cstheme="minorHAnsi"/>
              </w:rPr>
              <w:t>funcții</w:t>
            </w:r>
            <w:proofErr w:type="spellEnd"/>
            <w:r w:rsidRPr="00042745">
              <w:rPr>
                <w:rFonts w:eastAsia="Times New Roman" w:cstheme="minorHAnsi"/>
              </w:rPr>
              <w:t xml:space="preserve"> </w:t>
            </w:r>
            <w:proofErr w:type="spellStart"/>
            <w:r w:rsidRPr="00042745">
              <w:rPr>
                <w:rFonts w:eastAsia="Times New Roman" w:cstheme="minorHAnsi"/>
              </w:rPr>
              <w:t>specifice</w:t>
            </w:r>
            <w:proofErr w:type="spellEnd"/>
            <w:r w:rsidRPr="00042745">
              <w:rPr>
                <w:rFonts w:eastAsia="Times New Roman" w:cstheme="minorHAnsi"/>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4877</w:t>
            </w:r>
          </w:p>
        </w:tc>
        <w:tc>
          <w:tcPr>
            <w:tcW w:w="162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390</w:t>
            </w:r>
          </w:p>
        </w:tc>
        <w:tc>
          <w:tcPr>
            <w:tcW w:w="144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5755</w:t>
            </w:r>
          </w:p>
        </w:tc>
      </w:tr>
      <w:tr w:rsidR="00042745" w:rsidRPr="00042745" w:rsidTr="00A47E64">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rPr>
            </w:pPr>
            <w:r w:rsidRPr="00042745">
              <w:rPr>
                <w:rFonts w:eastAsia="Times New Roman" w:cstheme="minorHAnsi"/>
              </w:rPr>
              <w:t xml:space="preserve">Referent </w:t>
            </w:r>
            <w:proofErr w:type="spellStart"/>
            <w:r w:rsidRPr="00042745">
              <w:rPr>
                <w:rFonts w:eastAsia="Times New Roman" w:cstheme="minorHAnsi"/>
              </w:rPr>
              <w:t>relații</w:t>
            </w:r>
            <w:proofErr w:type="spellEnd"/>
            <w:r w:rsidRPr="00042745">
              <w:rPr>
                <w:rFonts w:eastAsia="Times New Roman" w:cstheme="minorHAnsi"/>
              </w:rPr>
              <w:t xml:space="preserve"> II (S)</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Personal contractual (</w:t>
            </w:r>
            <w:proofErr w:type="spellStart"/>
            <w:r w:rsidRPr="00042745">
              <w:rPr>
                <w:rFonts w:eastAsia="Times New Roman" w:cstheme="minorHAnsi"/>
              </w:rPr>
              <w:t>funcții</w:t>
            </w:r>
            <w:proofErr w:type="spellEnd"/>
            <w:r w:rsidRPr="00042745">
              <w:rPr>
                <w:rFonts w:eastAsia="Times New Roman" w:cstheme="minorHAnsi"/>
              </w:rPr>
              <w:t xml:space="preserve"> </w:t>
            </w:r>
            <w:proofErr w:type="spellStart"/>
            <w:r w:rsidRPr="00042745">
              <w:rPr>
                <w:rFonts w:eastAsia="Times New Roman" w:cstheme="minorHAnsi"/>
              </w:rPr>
              <w:t>specifice</w:t>
            </w:r>
            <w:proofErr w:type="spellEnd"/>
            <w:r w:rsidRPr="00042745">
              <w:rPr>
                <w:rFonts w:eastAsia="Times New Roman" w:cstheme="minorHAnsi"/>
              </w:rPr>
              <w:t xml:space="preserve"> MAE)</w:t>
            </w: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4609-5204</w:t>
            </w:r>
          </w:p>
        </w:tc>
        <w:tc>
          <w:tcPr>
            <w:tcW w:w="162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307-330</w:t>
            </w:r>
          </w:p>
        </w:tc>
        <w:tc>
          <w:tcPr>
            <w:tcW w:w="1440" w:type="dxa"/>
            <w:tcBorders>
              <w:top w:val="nil"/>
              <w:left w:val="nil"/>
              <w:bottom w:val="single" w:sz="4" w:space="0" w:color="auto"/>
              <w:right w:val="single" w:sz="4" w:space="0" w:color="auto"/>
            </w:tcBorders>
            <w:shd w:val="clear" w:color="auto" w:fill="auto"/>
            <w:noWrap/>
            <w:vAlign w:val="center"/>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5253</w:t>
            </w:r>
            <w:r w:rsidR="0033766C" w:rsidRPr="00042745">
              <w:rPr>
                <w:rFonts w:eastAsia="Times New Roman" w:cstheme="minorHAnsi"/>
              </w:rPr>
              <w:t>-5871</w:t>
            </w:r>
          </w:p>
        </w:tc>
      </w:tr>
      <w:tr w:rsidR="00042745" w:rsidRPr="00042745"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33766C" w:rsidRPr="00042745" w:rsidRDefault="0033766C" w:rsidP="0033766C">
            <w:pPr>
              <w:spacing w:after="0" w:line="240" w:lineRule="auto"/>
              <w:rPr>
                <w:rFonts w:eastAsia="Times New Roman" w:cstheme="minorHAnsi"/>
              </w:rPr>
            </w:pPr>
            <w:r w:rsidRPr="00042745">
              <w:rPr>
                <w:rFonts w:eastAsia="Times New Roman" w:cstheme="minorHAnsi"/>
              </w:rPr>
              <w:t>director de cabinet</w:t>
            </w:r>
          </w:p>
        </w:tc>
        <w:tc>
          <w:tcPr>
            <w:tcW w:w="1530" w:type="dxa"/>
            <w:tcBorders>
              <w:top w:val="nil"/>
              <w:left w:val="nil"/>
              <w:bottom w:val="single" w:sz="4" w:space="0" w:color="auto"/>
              <w:right w:val="single" w:sz="4" w:space="0" w:color="auto"/>
            </w:tcBorders>
            <w:shd w:val="clear" w:color="auto" w:fill="auto"/>
            <w:vAlign w:val="center"/>
            <w:hideMark/>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 xml:space="preserve">personal contractual cabinet </w:t>
            </w: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042745" w:rsidRDefault="00616C9C" w:rsidP="00616C9C">
            <w:pPr>
              <w:spacing w:after="0" w:line="240" w:lineRule="auto"/>
              <w:jc w:val="right"/>
              <w:rPr>
                <w:rFonts w:eastAsia="Times New Roman" w:cstheme="minorHAnsi"/>
              </w:rPr>
            </w:pPr>
            <w:r w:rsidRPr="00042745">
              <w:rPr>
                <w:rFonts w:eastAsia="Times New Roman" w:cstheme="minorHAnsi"/>
              </w:rPr>
              <w:t>7792</w:t>
            </w:r>
            <w:r w:rsidR="0033766C" w:rsidRPr="00042745">
              <w:rPr>
                <w:rFonts w:eastAsia="Times New Roman" w:cstheme="minorHAnsi"/>
              </w:rPr>
              <w:t>-</w:t>
            </w:r>
            <w:r w:rsidRPr="00042745">
              <w:rPr>
                <w:rFonts w:eastAsia="Times New Roman" w:cstheme="minorHAnsi"/>
              </w:rPr>
              <w:t>9027</w:t>
            </w:r>
          </w:p>
        </w:tc>
        <w:tc>
          <w:tcPr>
            <w:tcW w:w="1620" w:type="dxa"/>
            <w:tcBorders>
              <w:top w:val="nil"/>
              <w:left w:val="nil"/>
              <w:bottom w:val="single" w:sz="4" w:space="0" w:color="auto"/>
              <w:right w:val="single" w:sz="4" w:space="0" w:color="auto"/>
            </w:tcBorders>
            <w:shd w:val="clear" w:color="auto" w:fill="auto"/>
            <w:noWrap/>
            <w:vAlign w:val="center"/>
            <w:hideMark/>
          </w:tcPr>
          <w:p w:rsidR="0033766C" w:rsidRPr="00042745" w:rsidRDefault="0033766C" w:rsidP="0033766C">
            <w:pPr>
              <w:spacing w:after="0" w:line="240" w:lineRule="auto"/>
              <w:jc w:val="right"/>
              <w:rPr>
                <w:rFonts w:eastAsia="Times New Roman" w:cstheme="minorHAnsi"/>
              </w:rPr>
            </w:pPr>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634</w:t>
            </w:r>
            <w:r w:rsidR="0033766C" w:rsidRPr="00042745">
              <w:rPr>
                <w:rFonts w:eastAsia="Times New Roman" w:cstheme="minorHAnsi"/>
              </w:rPr>
              <w:t>-1266</w:t>
            </w:r>
          </w:p>
        </w:tc>
        <w:tc>
          <w:tcPr>
            <w:tcW w:w="1440" w:type="dxa"/>
            <w:tcBorders>
              <w:top w:val="nil"/>
              <w:left w:val="nil"/>
              <w:bottom w:val="single" w:sz="4" w:space="0" w:color="auto"/>
              <w:right w:val="single" w:sz="4" w:space="0" w:color="auto"/>
            </w:tcBorders>
            <w:shd w:val="clear" w:color="auto" w:fill="auto"/>
            <w:noWrap/>
            <w:vAlign w:val="center"/>
            <w:hideMark/>
          </w:tcPr>
          <w:p w:rsidR="0033766C" w:rsidRPr="00042745" w:rsidRDefault="00616C9C" w:rsidP="00616C9C">
            <w:pPr>
              <w:spacing w:after="0" w:line="240" w:lineRule="auto"/>
              <w:jc w:val="right"/>
              <w:rPr>
                <w:rFonts w:eastAsia="Times New Roman" w:cstheme="minorHAnsi"/>
              </w:rPr>
            </w:pPr>
            <w:r w:rsidRPr="00042745">
              <w:rPr>
                <w:rFonts w:eastAsia="Times New Roman" w:cstheme="minorHAnsi"/>
              </w:rPr>
              <w:t>8960</w:t>
            </w:r>
            <w:r w:rsidR="0033766C" w:rsidRPr="00042745">
              <w:rPr>
                <w:rFonts w:eastAsia="Times New Roman" w:cstheme="minorHAnsi"/>
              </w:rPr>
              <w:t>-9</w:t>
            </w:r>
            <w:r w:rsidRPr="00042745">
              <w:rPr>
                <w:rFonts w:eastAsia="Times New Roman" w:cstheme="minorHAnsi"/>
              </w:rPr>
              <w:t>749</w:t>
            </w:r>
          </w:p>
        </w:tc>
      </w:tr>
      <w:tr w:rsidR="00042745" w:rsidRPr="00042745" w:rsidTr="00A47E64">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nil"/>
              <w:left w:val="nil"/>
              <w:bottom w:val="single" w:sz="4" w:space="0" w:color="auto"/>
              <w:right w:val="single" w:sz="4" w:space="0" w:color="auto"/>
            </w:tcBorders>
            <w:shd w:val="clear" w:color="auto" w:fill="auto"/>
            <w:vAlign w:val="center"/>
            <w:hideMark/>
          </w:tcPr>
          <w:p w:rsidR="0033766C" w:rsidRPr="00042745" w:rsidRDefault="0033766C" w:rsidP="0033766C">
            <w:pPr>
              <w:spacing w:after="0" w:line="240" w:lineRule="auto"/>
              <w:rPr>
                <w:rFonts w:eastAsia="Times New Roman" w:cstheme="minorHAnsi"/>
              </w:rPr>
            </w:pPr>
            <w:proofErr w:type="spellStart"/>
            <w:r w:rsidRPr="00042745">
              <w:rPr>
                <w:rFonts w:eastAsia="Times New Roman" w:cstheme="minorHAnsi"/>
              </w:rPr>
              <w:t>consilier</w:t>
            </w:r>
            <w:proofErr w:type="spellEnd"/>
          </w:p>
        </w:tc>
        <w:tc>
          <w:tcPr>
            <w:tcW w:w="1530" w:type="dxa"/>
            <w:tcBorders>
              <w:top w:val="nil"/>
              <w:left w:val="nil"/>
              <w:bottom w:val="single" w:sz="4" w:space="0" w:color="auto"/>
              <w:right w:val="single" w:sz="4" w:space="0" w:color="auto"/>
            </w:tcBorders>
            <w:shd w:val="clear" w:color="auto" w:fill="auto"/>
            <w:vAlign w:val="center"/>
            <w:hideMark/>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 xml:space="preserve">personal contractual cabinet </w:t>
            </w:r>
            <w:proofErr w:type="spellStart"/>
            <w:r w:rsidRPr="00042745">
              <w:rPr>
                <w:rFonts w:eastAsia="Times New Roman" w:cstheme="minorHAnsi"/>
              </w:rPr>
              <w:t>demnitar</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6716-8710</w:t>
            </w:r>
          </w:p>
        </w:tc>
        <w:tc>
          <w:tcPr>
            <w:tcW w:w="1620" w:type="dxa"/>
            <w:tcBorders>
              <w:top w:val="nil"/>
              <w:left w:val="nil"/>
              <w:bottom w:val="single" w:sz="4" w:space="0" w:color="auto"/>
              <w:right w:val="single" w:sz="4" w:space="0" w:color="auto"/>
            </w:tcBorders>
            <w:shd w:val="clear" w:color="auto" w:fill="auto"/>
            <w:noWrap/>
            <w:vAlign w:val="center"/>
            <w:hideMark/>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 </w:t>
            </w:r>
          </w:p>
        </w:tc>
        <w:tc>
          <w:tcPr>
            <w:tcW w:w="1530" w:type="dxa"/>
            <w:tcBorders>
              <w:top w:val="nil"/>
              <w:left w:val="nil"/>
              <w:bottom w:val="single" w:sz="4" w:space="0" w:color="auto"/>
              <w:right w:val="single" w:sz="4" w:space="0" w:color="auto"/>
            </w:tcBorders>
            <w:shd w:val="clear" w:color="auto" w:fill="auto"/>
            <w:noWrap/>
            <w:vAlign w:val="center"/>
            <w:hideMark/>
          </w:tcPr>
          <w:p w:rsidR="0033766C" w:rsidRPr="00042745" w:rsidRDefault="00616C9C" w:rsidP="0033766C">
            <w:pPr>
              <w:spacing w:after="0" w:line="240" w:lineRule="auto"/>
              <w:jc w:val="right"/>
              <w:rPr>
                <w:rFonts w:eastAsia="Times New Roman" w:cstheme="minorHAnsi"/>
              </w:rPr>
            </w:pPr>
            <w:r w:rsidRPr="00042745">
              <w:rPr>
                <w:rFonts w:eastAsia="Times New Roman" w:cstheme="minorHAnsi"/>
              </w:rPr>
              <w:t>607</w:t>
            </w:r>
            <w:r w:rsidR="0033766C" w:rsidRPr="00042745">
              <w:rPr>
                <w:rFonts w:eastAsia="Times New Roman" w:cstheme="minorHAnsi"/>
              </w:rPr>
              <w:t>-1200</w:t>
            </w:r>
          </w:p>
        </w:tc>
        <w:tc>
          <w:tcPr>
            <w:tcW w:w="1440" w:type="dxa"/>
            <w:tcBorders>
              <w:top w:val="nil"/>
              <w:left w:val="nil"/>
              <w:bottom w:val="single" w:sz="4" w:space="0" w:color="auto"/>
              <w:right w:val="single" w:sz="4" w:space="0" w:color="auto"/>
            </w:tcBorders>
            <w:shd w:val="clear" w:color="auto" w:fill="auto"/>
            <w:noWrap/>
            <w:vAlign w:val="center"/>
            <w:hideMark/>
          </w:tcPr>
          <w:p w:rsidR="0033766C" w:rsidRPr="00042745" w:rsidRDefault="0033766C" w:rsidP="0033766C">
            <w:pPr>
              <w:spacing w:after="0" w:line="240" w:lineRule="auto"/>
              <w:jc w:val="right"/>
              <w:rPr>
                <w:rFonts w:eastAsia="Times New Roman" w:cstheme="minorHAnsi"/>
              </w:rPr>
            </w:pPr>
            <w:r w:rsidRPr="00042745">
              <w:rPr>
                <w:rFonts w:eastAsia="Times New Roman" w:cstheme="minorHAnsi"/>
              </w:rPr>
              <w:t>7068-10860</w:t>
            </w:r>
          </w:p>
        </w:tc>
      </w:tr>
      <w:tr w:rsidR="00042745" w:rsidRPr="00042745" w:rsidTr="000264FB">
        <w:trPr>
          <w:trHeight w:val="6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66C" w:rsidRPr="00042745" w:rsidRDefault="0033766C" w:rsidP="0033766C">
            <w:pPr>
              <w:pStyle w:val="ListParagraph"/>
              <w:numPr>
                <w:ilvl w:val="0"/>
                <w:numId w:val="7"/>
              </w:numPr>
              <w:spacing w:after="0" w:line="240" w:lineRule="auto"/>
              <w:jc w:val="center"/>
              <w:rPr>
                <w:rFonts w:eastAsia="Times New Roman" w:cstheme="minorHAnsi"/>
              </w:rPr>
            </w:pPr>
          </w:p>
        </w:tc>
        <w:tc>
          <w:tcPr>
            <w:tcW w:w="1850" w:type="dxa"/>
            <w:tcBorders>
              <w:top w:val="single" w:sz="4" w:space="0" w:color="auto"/>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rPr>
                <w:rFonts w:eastAsia="Times New Roman" w:cstheme="minorHAnsi"/>
              </w:rPr>
            </w:pPr>
            <w:r w:rsidRPr="00042745">
              <w:rPr>
                <w:rFonts w:eastAsia="Times New Roman" w:cstheme="minorHAnsi"/>
              </w:rPr>
              <w:t>referent</w:t>
            </w:r>
          </w:p>
        </w:tc>
        <w:tc>
          <w:tcPr>
            <w:tcW w:w="1530" w:type="dxa"/>
            <w:tcBorders>
              <w:top w:val="single" w:sz="4" w:space="0" w:color="auto"/>
              <w:left w:val="nil"/>
              <w:bottom w:val="single" w:sz="4" w:space="0" w:color="auto"/>
              <w:right w:val="single" w:sz="4" w:space="0" w:color="auto"/>
            </w:tcBorders>
            <w:shd w:val="clear" w:color="auto" w:fill="auto"/>
            <w:vAlign w:val="center"/>
          </w:tcPr>
          <w:p w:rsidR="0033766C" w:rsidRPr="00042745" w:rsidRDefault="0033766C" w:rsidP="0033766C">
            <w:pPr>
              <w:spacing w:after="0" w:line="240" w:lineRule="auto"/>
              <w:jc w:val="center"/>
              <w:rPr>
                <w:rFonts w:eastAsia="Times New Roman" w:cstheme="minorHAnsi"/>
              </w:rPr>
            </w:pPr>
            <w:r w:rsidRPr="00042745">
              <w:rPr>
                <w:rFonts w:eastAsia="Times New Roman" w:cstheme="minorHAnsi"/>
              </w:rPr>
              <w:t xml:space="preserve">personal contractual cabinet </w:t>
            </w:r>
            <w:proofErr w:type="spellStart"/>
            <w:r w:rsidRPr="00042745">
              <w:rPr>
                <w:rFonts w:eastAsia="Times New Roman" w:cstheme="minorHAnsi"/>
              </w:rPr>
              <w:t>demnitar</w:t>
            </w:r>
            <w:proofErr w:type="spellEnd"/>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33766C" w:rsidRPr="00042745" w:rsidRDefault="00616C9C" w:rsidP="00616C9C">
            <w:pPr>
              <w:spacing w:after="0" w:line="240" w:lineRule="auto"/>
              <w:jc w:val="right"/>
              <w:rPr>
                <w:rFonts w:eastAsia="Times New Roman" w:cstheme="minorHAnsi"/>
              </w:rPr>
            </w:pPr>
            <w:r w:rsidRPr="00042745">
              <w:rPr>
                <w:rFonts w:eastAsia="Times New Roman" w:cstheme="minorHAnsi"/>
              </w:rPr>
              <w:t>4180</w:t>
            </w:r>
            <w:r w:rsidR="0033766C" w:rsidRPr="00042745">
              <w:rPr>
                <w:rFonts w:eastAsia="Times New Roman" w:cstheme="minorHAnsi"/>
              </w:rPr>
              <w:t>-</w:t>
            </w:r>
            <w:r w:rsidRPr="00042745">
              <w:rPr>
                <w:rFonts w:eastAsia="Times New Roman" w:cstheme="minorHAnsi"/>
              </w:rPr>
              <w:t>5208</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33766C" w:rsidRPr="00042745" w:rsidRDefault="0033766C" w:rsidP="0033766C">
            <w:pPr>
              <w:spacing w:after="0" w:line="240" w:lineRule="auto"/>
              <w:jc w:val="right"/>
              <w:rPr>
                <w:rFonts w:eastAsia="Times New Roman" w:cstheme="minorHAnsi"/>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33766C" w:rsidRPr="00042745" w:rsidRDefault="00616C9C" w:rsidP="00616C9C">
            <w:pPr>
              <w:spacing w:after="0" w:line="240" w:lineRule="auto"/>
              <w:jc w:val="right"/>
              <w:rPr>
                <w:rFonts w:eastAsia="Times New Roman" w:cstheme="minorHAnsi"/>
              </w:rPr>
            </w:pPr>
            <w:r w:rsidRPr="00042745">
              <w:rPr>
                <w:rFonts w:eastAsia="Times New Roman" w:cstheme="minorHAnsi"/>
              </w:rPr>
              <w:t>334</w:t>
            </w:r>
            <w:r w:rsidR="0033766C" w:rsidRPr="00042745">
              <w:rPr>
                <w:rFonts w:eastAsia="Times New Roman" w:cstheme="minorHAnsi"/>
              </w:rPr>
              <w:t>-</w:t>
            </w:r>
            <w:r w:rsidRPr="00042745">
              <w:rPr>
                <w:rFonts w:eastAsia="Times New Roman" w:cstheme="minorHAnsi"/>
              </w:rPr>
              <w:t>781</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3766C" w:rsidRPr="00042745" w:rsidRDefault="0033766C" w:rsidP="00616C9C">
            <w:pPr>
              <w:spacing w:after="0" w:line="240" w:lineRule="auto"/>
              <w:jc w:val="right"/>
              <w:rPr>
                <w:rFonts w:eastAsia="Times New Roman" w:cstheme="minorHAnsi"/>
              </w:rPr>
            </w:pPr>
            <w:r w:rsidRPr="00042745">
              <w:rPr>
                <w:rFonts w:eastAsia="Times New Roman" w:cstheme="minorHAnsi"/>
              </w:rPr>
              <w:t>4</w:t>
            </w:r>
            <w:r w:rsidR="00616C9C" w:rsidRPr="00042745">
              <w:rPr>
                <w:rFonts w:eastAsia="Times New Roman" w:cstheme="minorHAnsi"/>
              </w:rPr>
              <w:t>514</w:t>
            </w:r>
            <w:r w:rsidRPr="00042745">
              <w:rPr>
                <w:rFonts w:eastAsia="Times New Roman" w:cstheme="minorHAnsi"/>
              </w:rPr>
              <w:t>-</w:t>
            </w:r>
            <w:r w:rsidR="00616C9C" w:rsidRPr="00042745">
              <w:rPr>
                <w:rFonts w:eastAsia="Times New Roman" w:cstheme="minorHAnsi"/>
              </w:rPr>
              <w:t>5989</w:t>
            </w:r>
          </w:p>
        </w:tc>
      </w:tr>
    </w:tbl>
    <w:p w:rsidR="00EB66EC" w:rsidRDefault="00EB66EC" w:rsidP="00575FBA">
      <w:pPr>
        <w:spacing w:after="0" w:line="240" w:lineRule="auto"/>
        <w:ind w:right="-900"/>
        <w:jc w:val="both"/>
        <w:rPr>
          <w:rFonts w:eastAsia="Times New Roman" w:cstheme="minorHAnsi"/>
          <w:color w:val="000000"/>
        </w:rPr>
      </w:pPr>
    </w:p>
    <w:p w:rsidR="00260680" w:rsidRDefault="00260680" w:rsidP="00260680">
      <w:pPr>
        <w:spacing w:after="0" w:line="240" w:lineRule="auto"/>
        <w:ind w:right="-900"/>
        <w:jc w:val="both"/>
        <w:rPr>
          <w:rFonts w:eastAsia="Times New Roman" w:cstheme="minorHAnsi"/>
          <w:color w:val="000000"/>
        </w:rPr>
      </w:pPr>
    </w:p>
    <w:p w:rsidR="00260680" w:rsidRPr="004D60BD" w:rsidRDefault="00260680" w:rsidP="00260680">
      <w:pPr>
        <w:spacing w:after="0" w:line="240" w:lineRule="auto"/>
        <w:ind w:right="-590"/>
        <w:jc w:val="both"/>
        <w:rPr>
          <w:rFonts w:eastAsia="Times New Roman" w:cstheme="minorHAnsi"/>
          <w:color w:val="000000"/>
        </w:rPr>
      </w:pPr>
      <w:r w:rsidRPr="004D60BD">
        <w:rPr>
          <w:rFonts w:eastAsia="Times New Roman" w:cstheme="minorHAnsi"/>
          <w:color w:val="000000"/>
        </w:rPr>
        <w:t xml:space="preserve">* Nu include </w:t>
      </w:r>
      <w:proofErr w:type="spellStart"/>
      <w:r w:rsidRPr="004D60BD">
        <w:rPr>
          <w:rFonts w:eastAsia="Times New Roman" w:cstheme="minorHAnsi"/>
          <w:color w:val="000000"/>
        </w:rPr>
        <w:t>situația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personalului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angajat</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prin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detașare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cadrul</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Aparatului</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lucru</w:t>
      </w:r>
      <w:proofErr w:type="spellEnd"/>
      <w:r w:rsidRPr="004D60BD">
        <w:rPr>
          <w:rFonts w:eastAsia="Times New Roman" w:cstheme="minorHAnsi"/>
          <w:color w:val="000000"/>
        </w:rPr>
        <w:t xml:space="preserve"> al </w:t>
      </w:r>
      <w:proofErr w:type="spellStart"/>
      <w:r w:rsidRPr="004D60BD">
        <w:rPr>
          <w:rFonts w:eastAsia="Times New Roman" w:cstheme="minorHAnsi"/>
          <w:color w:val="000000"/>
        </w:rPr>
        <w:t>Guvernului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pentru</w:t>
      </w:r>
      <w:proofErr w:type="spellEnd"/>
      <w:r w:rsidRPr="004D60BD">
        <w:rPr>
          <w:rFonts w:eastAsia="Times New Roman" w:cstheme="minorHAnsi"/>
          <w:color w:val="000000"/>
        </w:rPr>
        <w:t xml:space="preserve"> care SGG are </w:t>
      </w:r>
      <w:proofErr w:type="spellStart"/>
      <w:r w:rsidRPr="004D60BD">
        <w:rPr>
          <w:rFonts w:eastAsia="Times New Roman" w:cstheme="minorHAnsi"/>
          <w:color w:val="000000"/>
        </w:rPr>
        <w:t>calitatea</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angajator</w:t>
      </w:r>
      <w:proofErr w:type="spellEnd"/>
      <w:r w:rsidRPr="004D60BD">
        <w:rPr>
          <w:rFonts w:eastAsia="Times New Roman" w:cstheme="minorHAnsi"/>
          <w:color w:val="000000"/>
        </w:rPr>
        <w:t xml:space="preserve">, care se </w:t>
      </w:r>
      <w:proofErr w:type="spellStart"/>
      <w:r w:rsidRPr="004D60BD">
        <w:rPr>
          <w:rFonts w:eastAsia="Times New Roman" w:cstheme="minorHAnsi"/>
          <w:color w:val="000000"/>
        </w:rPr>
        <w:t>bucură</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prevederile</w:t>
      </w:r>
      <w:proofErr w:type="spellEnd"/>
      <w:r w:rsidRPr="004D60BD">
        <w:rPr>
          <w:rFonts w:eastAsia="Times New Roman" w:cstheme="minorHAnsi"/>
          <w:color w:val="000000"/>
        </w:rPr>
        <w:t xml:space="preserve"> art. </w:t>
      </w:r>
      <w:r>
        <w:rPr>
          <w:rFonts w:eastAsia="Times New Roman" w:cstheme="minorHAnsi"/>
          <w:color w:val="000000"/>
        </w:rPr>
        <w:t xml:space="preserve">505 </w:t>
      </w:r>
      <w:proofErr w:type="spellStart"/>
      <w:r>
        <w:rPr>
          <w:rFonts w:eastAsia="Times New Roman" w:cstheme="minorHAnsi"/>
          <w:color w:val="000000"/>
        </w:rPr>
        <w:t>alin</w:t>
      </w:r>
      <w:proofErr w:type="spellEnd"/>
      <w:r>
        <w:rPr>
          <w:rFonts w:eastAsia="Times New Roman" w:cstheme="minorHAnsi"/>
          <w:color w:val="000000"/>
        </w:rPr>
        <w:t>. (10)</w:t>
      </w:r>
      <w:r w:rsidRPr="004D60BD">
        <w:rPr>
          <w:rFonts w:eastAsia="Times New Roman" w:cstheme="minorHAnsi"/>
          <w:color w:val="000000"/>
        </w:rPr>
        <w:t xml:space="preserve"> </w:t>
      </w:r>
      <w:proofErr w:type="gramStart"/>
      <w:r w:rsidRPr="004D60BD">
        <w:rPr>
          <w:rFonts w:eastAsia="Times New Roman" w:cstheme="minorHAnsi"/>
          <w:color w:val="000000"/>
        </w:rPr>
        <w:t>din</w:t>
      </w:r>
      <w:proofErr w:type="gramEnd"/>
      <w:r w:rsidRPr="004D60BD">
        <w:rPr>
          <w:rFonts w:eastAsia="Times New Roman" w:cstheme="minorHAnsi"/>
          <w:color w:val="000000"/>
        </w:rPr>
        <w:t xml:space="preserve"> </w:t>
      </w:r>
      <w:proofErr w:type="spellStart"/>
      <w:r>
        <w:rPr>
          <w:rFonts w:eastAsia="Times New Roman" w:cstheme="minorHAnsi"/>
          <w:color w:val="000000"/>
        </w:rPr>
        <w:t>Ordonan</w:t>
      </w:r>
      <w:proofErr w:type="spellEnd"/>
      <w:r>
        <w:rPr>
          <w:rFonts w:eastAsia="Times New Roman" w:cstheme="minorHAnsi"/>
          <w:color w:val="000000"/>
          <w:lang w:val="ro-RO"/>
        </w:rPr>
        <w:t>ța de urgență a Guvernului</w:t>
      </w:r>
      <w:r w:rsidRPr="004D60BD">
        <w:rPr>
          <w:rFonts w:eastAsia="Times New Roman" w:cstheme="minorHAnsi"/>
          <w:color w:val="000000"/>
        </w:rPr>
        <w:t xml:space="preserve"> </w:t>
      </w:r>
      <w:proofErr w:type="spellStart"/>
      <w:r w:rsidRPr="004D60BD">
        <w:rPr>
          <w:rFonts w:eastAsia="Times New Roman" w:cstheme="minorHAnsi"/>
          <w:color w:val="000000"/>
        </w:rPr>
        <w:t>nr</w:t>
      </w:r>
      <w:proofErr w:type="spellEnd"/>
      <w:r w:rsidRPr="004D60BD">
        <w:rPr>
          <w:rFonts w:eastAsia="Times New Roman" w:cstheme="minorHAnsi"/>
          <w:color w:val="000000"/>
        </w:rPr>
        <w:t xml:space="preserve">. </w:t>
      </w:r>
      <w:r>
        <w:rPr>
          <w:rFonts w:eastAsia="Times New Roman" w:cstheme="minorHAnsi"/>
          <w:color w:val="000000"/>
        </w:rPr>
        <w:t>57</w:t>
      </w:r>
      <w:r w:rsidRPr="004D60BD">
        <w:rPr>
          <w:rFonts w:eastAsia="Times New Roman" w:cstheme="minorHAnsi"/>
          <w:color w:val="000000"/>
        </w:rPr>
        <w:t>/</w:t>
      </w:r>
      <w:r>
        <w:rPr>
          <w:rFonts w:eastAsia="Times New Roman" w:cstheme="minorHAnsi"/>
          <w:color w:val="000000"/>
        </w:rPr>
        <w:t>2019</w:t>
      </w:r>
      <w:r w:rsidRPr="004D60BD">
        <w:rPr>
          <w:rFonts w:eastAsia="Times New Roman" w:cstheme="minorHAnsi"/>
          <w:color w:val="000000"/>
        </w:rPr>
        <w:t xml:space="preserve"> </w:t>
      </w:r>
      <w:proofErr w:type="spellStart"/>
      <w:r w:rsidRPr="004D60BD">
        <w:rPr>
          <w:rFonts w:eastAsia="Times New Roman" w:cstheme="minorHAnsi"/>
          <w:color w:val="000000"/>
        </w:rPr>
        <w:t>privind</w:t>
      </w:r>
      <w:proofErr w:type="spellEnd"/>
      <w:r w:rsidRPr="004D60BD">
        <w:rPr>
          <w:rFonts w:eastAsia="Times New Roman" w:cstheme="minorHAnsi"/>
          <w:color w:val="000000"/>
        </w:rPr>
        <w:t xml:space="preserve"> </w:t>
      </w:r>
      <w:proofErr w:type="spellStart"/>
      <w:r>
        <w:rPr>
          <w:rFonts w:eastAsia="Times New Roman" w:cstheme="minorHAnsi"/>
          <w:color w:val="000000"/>
        </w:rPr>
        <w:t>Codul</w:t>
      </w:r>
      <w:proofErr w:type="spellEnd"/>
      <w:r>
        <w:rPr>
          <w:rFonts w:eastAsia="Times New Roman" w:cstheme="minorHAnsi"/>
          <w:color w:val="000000"/>
        </w:rPr>
        <w:t xml:space="preserve"> </w:t>
      </w:r>
      <w:proofErr w:type="spellStart"/>
      <w:r>
        <w:rPr>
          <w:rFonts w:eastAsia="Times New Roman" w:cstheme="minorHAnsi"/>
          <w:color w:val="000000"/>
        </w:rPr>
        <w:t>administrativ</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respectiv</w:t>
      </w:r>
      <w:proofErr w:type="spellEnd"/>
      <w:r w:rsidRPr="004D60BD">
        <w:rPr>
          <w:rFonts w:eastAsia="Times New Roman" w:cstheme="minorHAnsi"/>
          <w:color w:val="000000"/>
        </w:rPr>
        <w:t xml:space="preserve"> art. 47 </w:t>
      </w:r>
      <w:proofErr w:type="spellStart"/>
      <w:r w:rsidRPr="004D60BD">
        <w:rPr>
          <w:rFonts w:eastAsia="Times New Roman" w:cstheme="minorHAnsi"/>
          <w:color w:val="000000"/>
        </w:rPr>
        <w:t>alin</w:t>
      </w:r>
      <w:proofErr w:type="spellEnd"/>
      <w:r w:rsidRPr="004D60BD">
        <w:rPr>
          <w:rFonts w:eastAsia="Times New Roman" w:cstheme="minorHAnsi"/>
          <w:color w:val="000000"/>
        </w:rPr>
        <w:t xml:space="preserve">. (2) </w:t>
      </w:r>
      <w:proofErr w:type="gramStart"/>
      <w:r w:rsidRPr="004D60BD">
        <w:rPr>
          <w:rFonts w:eastAsia="Times New Roman" w:cstheme="minorHAnsi"/>
          <w:color w:val="000000"/>
        </w:rPr>
        <w:t>din</w:t>
      </w:r>
      <w:proofErr w:type="gramEnd"/>
      <w:r w:rsidRPr="004D60BD">
        <w:rPr>
          <w:rFonts w:eastAsia="Times New Roman" w:cstheme="minorHAnsi"/>
          <w:color w:val="000000"/>
        </w:rPr>
        <w:t xml:space="preserve"> </w:t>
      </w:r>
      <w:proofErr w:type="spellStart"/>
      <w:r w:rsidRPr="004D60BD">
        <w:rPr>
          <w:rFonts w:eastAsia="Times New Roman" w:cstheme="minorHAnsi"/>
          <w:color w:val="000000"/>
        </w:rPr>
        <w:t>Legea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nr</w:t>
      </w:r>
      <w:proofErr w:type="spellEnd"/>
      <w:r w:rsidRPr="004D60BD">
        <w:rPr>
          <w:rFonts w:eastAsia="Times New Roman" w:cstheme="minorHAnsi"/>
          <w:color w:val="000000"/>
        </w:rPr>
        <w:t xml:space="preserve">. 53/2003 – </w:t>
      </w:r>
      <w:proofErr w:type="spellStart"/>
      <w:r w:rsidRPr="004D60BD">
        <w:rPr>
          <w:rFonts w:eastAsia="Times New Roman" w:cstheme="minorHAnsi"/>
          <w:color w:val="000000"/>
        </w:rPr>
        <w:t>Codul</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muncii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republicat</w:t>
      </w:r>
      <w:proofErr w:type="spellEnd"/>
      <w:r w:rsidRPr="004D60BD">
        <w:rPr>
          <w:rFonts w:eastAsia="Times New Roman" w:cstheme="minorHAnsi"/>
          <w:color w:val="000000"/>
        </w:rPr>
        <w:t xml:space="preserve">, cu </w:t>
      </w:r>
      <w:proofErr w:type="spellStart"/>
      <w:r w:rsidRPr="004D60BD">
        <w:rPr>
          <w:rFonts w:eastAsia="Times New Roman" w:cstheme="minorHAnsi"/>
          <w:color w:val="000000"/>
        </w:rPr>
        <w:t>modificările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și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completările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ulterioare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referitoare</w:t>
      </w:r>
      <w:proofErr w:type="spellEnd"/>
      <w:r w:rsidRPr="004D60BD">
        <w:rPr>
          <w:rFonts w:eastAsia="Times New Roman" w:cstheme="minorHAnsi"/>
          <w:color w:val="000000"/>
        </w:rPr>
        <w:t xml:space="preserve"> la </w:t>
      </w:r>
      <w:proofErr w:type="spellStart"/>
      <w:r w:rsidRPr="004D60BD">
        <w:rPr>
          <w:rFonts w:eastAsia="Times New Roman" w:cstheme="minorHAnsi"/>
          <w:color w:val="000000"/>
        </w:rPr>
        <w:t>drepturile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salariale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mai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favorabile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stabilite</w:t>
      </w:r>
      <w:proofErr w:type="spellEnd"/>
      <w:r w:rsidRPr="004D60BD">
        <w:rPr>
          <w:rFonts w:eastAsia="Times New Roman" w:cstheme="minorHAnsi"/>
          <w:color w:val="000000"/>
        </w:rPr>
        <w:t xml:space="preserve"> la </w:t>
      </w:r>
      <w:proofErr w:type="spellStart"/>
      <w:r w:rsidRPr="004D60BD">
        <w:rPr>
          <w:rFonts w:eastAsia="Times New Roman" w:cstheme="minorHAnsi"/>
          <w:color w:val="000000"/>
        </w:rPr>
        <w:t>angajatorul</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instituție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publică</w:t>
      </w:r>
      <w:proofErr w:type="spellEnd"/>
      <w:r w:rsidRPr="004D60BD">
        <w:rPr>
          <w:rFonts w:eastAsia="Times New Roman" w:cstheme="minorHAnsi"/>
          <w:color w:val="000000"/>
        </w:rPr>
        <w:t xml:space="preserve">) de la care </w:t>
      </w:r>
      <w:proofErr w:type="spellStart"/>
      <w:r w:rsidRPr="004D60BD">
        <w:rPr>
          <w:rFonts w:eastAsia="Times New Roman" w:cstheme="minorHAnsi"/>
          <w:color w:val="000000"/>
        </w:rPr>
        <w:t>este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detașat</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drepturi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acordate</w:t>
      </w:r>
      <w:proofErr w:type="spellEnd"/>
      <w:r w:rsidRPr="004D60BD">
        <w:rPr>
          <w:rFonts w:eastAsia="Times New Roman" w:cstheme="minorHAnsi"/>
          <w:color w:val="000000"/>
        </w:rPr>
        <w:t xml:space="preserve"> de SGG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virtutea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normelor</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legale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sus</w:t>
      </w:r>
      <w:proofErr w:type="spellEnd"/>
      <w:r w:rsidR="00A47E64">
        <w:rPr>
          <w:rFonts w:eastAsia="Times New Roman" w:cstheme="minorHAnsi"/>
          <w:color w:val="000000"/>
        </w:rPr>
        <w:t xml:space="preserve"> </w:t>
      </w:r>
      <w:proofErr w:type="spellStart"/>
      <w:r w:rsidRPr="004D60BD">
        <w:rPr>
          <w:rFonts w:eastAsia="Times New Roman" w:cstheme="minorHAnsi"/>
          <w:color w:val="000000"/>
        </w:rPr>
        <w:t>menționate</w:t>
      </w:r>
      <w:proofErr w:type="spellEnd"/>
      <w:r w:rsidRPr="004D60BD">
        <w:rPr>
          <w:rFonts w:eastAsia="Times New Roman" w:cstheme="minorHAnsi"/>
          <w:color w:val="000000"/>
        </w:rPr>
        <w:t xml:space="preserve">. </w:t>
      </w:r>
    </w:p>
    <w:p w:rsidR="00260680" w:rsidRPr="004D60BD" w:rsidRDefault="00260680" w:rsidP="00260680">
      <w:pPr>
        <w:spacing w:after="0" w:line="240" w:lineRule="auto"/>
        <w:ind w:right="-590"/>
        <w:jc w:val="both"/>
        <w:rPr>
          <w:rFonts w:eastAsia="Times New Roman" w:cstheme="minorHAnsi"/>
          <w:color w:val="000000"/>
        </w:rPr>
      </w:pPr>
      <w:r w:rsidRPr="004D60BD">
        <w:rPr>
          <w:rFonts w:eastAsia="Times New Roman" w:cstheme="minorHAnsi"/>
          <w:color w:val="000000"/>
        </w:rPr>
        <w:t xml:space="preserve">** </w:t>
      </w:r>
      <w:proofErr w:type="spellStart"/>
      <w:r w:rsidRPr="004D60BD">
        <w:rPr>
          <w:rFonts w:eastAsia="Times New Roman" w:cstheme="minorHAnsi"/>
          <w:color w:val="000000"/>
        </w:rPr>
        <w:t>Valorile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prezentate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între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limite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sunt</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justificate</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existența</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plată</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pentru</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funcțiile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publice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și</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contractuale</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conducere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și</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execuție</w:t>
      </w:r>
      <w:proofErr w:type="spellEnd"/>
      <w:r w:rsidRPr="004D60BD">
        <w:rPr>
          <w:rFonts w:eastAsia="Times New Roman" w:cstheme="minorHAnsi"/>
          <w:color w:val="000000"/>
        </w:rPr>
        <w:t xml:space="preserve">, de </w:t>
      </w:r>
      <w:proofErr w:type="spellStart"/>
      <w:r w:rsidRPr="004D60BD">
        <w:rPr>
          <w:rFonts w:eastAsia="Times New Roman" w:cstheme="minorHAnsi"/>
          <w:color w:val="000000"/>
        </w:rPr>
        <w:t>diferențieri</w:t>
      </w:r>
      <w:proofErr w:type="spellEnd"/>
      <w:r w:rsidRPr="004D60BD">
        <w:rPr>
          <w:rFonts w:eastAsia="Times New Roman" w:cstheme="minorHAnsi"/>
          <w:color w:val="000000"/>
        </w:rPr>
        <w:t xml:space="preserve"> ale </w:t>
      </w:r>
      <w:proofErr w:type="spellStart"/>
      <w:r w:rsidRPr="004D60BD">
        <w:rPr>
          <w:rFonts w:eastAsia="Times New Roman" w:cstheme="minorHAnsi"/>
          <w:color w:val="000000"/>
        </w:rPr>
        <w:t>drepturilor</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salariale</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în</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funcție</w:t>
      </w:r>
      <w:proofErr w:type="spellEnd"/>
      <w:r w:rsidRPr="004D60BD">
        <w:rPr>
          <w:rFonts w:eastAsia="Times New Roman" w:cstheme="minorHAnsi"/>
          <w:color w:val="000000"/>
        </w:rPr>
        <w:t xml:space="preserve"> de grad </w:t>
      </w:r>
      <w:proofErr w:type="spellStart"/>
      <w:r w:rsidRPr="004D60BD">
        <w:rPr>
          <w:rFonts w:eastAsia="Times New Roman" w:cstheme="minorHAnsi"/>
          <w:color w:val="000000"/>
        </w:rPr>
        <w:t>sau</w:t>
      </w:r>
      <w:proofErr w:type="spellEnd"/>
      <w:r w:rsidRPr="004D60BD">
        <w:rPr>
          <w:rFonts w:eastAsia="Times New Roman" w:cstheme="minorHAnsi"/>
          <w:color w:val="000000"/>
        </w:rPr>
        <w:t xml:space="preserve"> </w:t>
      </w:r>
      <w:proofErr w:type="spellStart"/>
      <w:r w:rsidRPr="004D60BD">
        <w:rPr>
          <w:rFonts w:eastAsia="Times New Roman" w:cstheme="minorHAnsi"/>
          <w:color w:val="000000"/>
        </w:rPr>
        <w:t>gradație</w:t>
      </w:r>
      <w:proofErr w:type="spellEnd"/>
      <w:r w:rsidRPr="004D60BD">
        <w:rPr>
          <w:rFonts w:eastAsia="Times New Roman" w:cstheme="minorHAnsi"/>
          <w:color w:val="000000"/>
        </w:rPr>
        <w:t>.</w:t>
      </w:r>
    </w:p>
    <w:p w:rsidR="00260680" w:rsidRPr="004D60BD" w:rsidRDefault="00260680" w:rsidP="00260680">
      <w:pPr>
        <w:spacing w:after="0" w:line="240" w:lineRule="auto"/>
        <w:ind w:right="-590"/>
        <w:jc w:val="both"/>
        <w:rPr>
          <w:rFonts w:eastAsia="Times New Roman" w:cstheme="minorHAnsi"/>
          <w:color w:val="000000"/>
        </w:rPr>
      </w:pPr>
      <w:r w:rsidRPr="004D60BD">
        <w:rPr>
          <w:rFonts w:eastAsia="Times New Roman" w:cstheme="minorHAnsi"/>
          <w:color w:val="000000"/>
        </w:rPr>
        <w:t xml:space="preserve">*** </w:t>
      </w:r>
      <w:proofErr w:type="spellStart"/>
      <w:proofErr w:type="gramStart"/>
      <w:r w:rsidRPr="004D60BD">
        <w:rPr>
          <w:rFonts w:eastAsia="Times New Roman" w:cstheme="minorHAnsi"/>
          <w:color w:val="000000"/>
        </w:rPr>
        <w:t>doar</w:t>
      </w:r>
      <w:proofErr w:type="spellEnd"/>
      <w:proofErr w:type="gramEnd"/>
      <w:r w:rsidRPr="004D60BD">
        <w:rPr>
          <w:rFonts w:eastAsia="Times New Roman" w:cstheme="minorHAnsi"/>
          <w:color w:val="000000"/>
        </w:rPr>
        <w:t xml:space="preserve"> </w:t>
      </w:r>
      <w:proofErr w:type="spellStart"/>
      <w:r w:rsidRPr="004D60BD">
        <w:rPr>
          <w:rFonts w:eastAsia="Times New Roman" w:cstheme="minorHAnsi"/>
          <w:color w:val="000000"/>
        </w:rPr>
        <w:t>unde</w:t>
      </w:r>
      <w:proofErr w:type="spellEnd"/>
      <w:r w:rsidRPr="004D60BD">
        <w:rPr>
          <w:rFonts w:eastAsia="Times New Roman" w:cstheme="minorHAnsi"/>
          <w:color w:val="000000"/>
        </w:rPr>
        <w:t xml:space="preserve"> se </w:t>
      </w:r>
      <w:proofErr w:type="spellStart"/>
      <w:r w:rsidRPr="004D60BD">
        <w:rPr>
          <w:rFonts w:eastAsia="Times New Roman" w:cstheme="minorHAnsi"/>
          <w:color w:val="000000"/>
        </w:rPr>
        <w:t>acordă</w:t>
      </w:r>
      <w:proofErr w:type="spellEnd"/>
      <w:r>
        <w:rPr>
          <w:rFonts w:eastAsia="Times New Roman" w:cstheme="minorHAnsi"/>
          <w:color w:val="000000"/>
        </w:rPr>
        <w:t>.</w:t>
      </w:r>
    </w:p>
    <w:p w:rsidR="00A47E64" w:rsidRDefault="00A47E64" w:rsidP="00260680">
      <w:pPr>
        <w:spacing w:after="0" w:line="240" w:lineRule="auto"/>
        <w:ind w:right="-590"/>
        <w:rPr>
          <w:rFonts w:cstheme="minorHAnsi"/>
          <w:b/>
          <w:lang w:val="ro-RO"/>
        </w:rPr>
      </w:pPr>
    </w:p>
    <w:p w:rsidR="00260680" w:rsidRPr="004D60BD" w:rsidRDefault="00260680" w:rsidP="00260680">
      <w:pPr>
        <w:spacing w:after="0" w:line="240" w:lineRule="auto"/>
        <w:ind w:right="-590"/>
        <w:rPr>
          <w:rFonts w:cstheme="minorHAnsi"/>
          <w:b/>
          <w:lang w:val="ro-RO"/>
        </w:rPr>
      </w:pPr>
      <w:r w:rsidRPr="004D60BD">
        <w:rPr>
          <w:rFonts w:cstheme="minorHAnsi"/>
          <w:b/>
          <w:lang w:val="ro-RO"/>
        </w:rPr>
        <w:t>Alte sporuri/drepturi salariale:</w:t>
      </w:r>
    </w:p>
    <w:p w:rsidR="00260680" w:rsidRPr="00EC1445" w:rsidRDefault="00260680" w:rsidP="00260680">
      <w:pPr>
        <w:pStyle w:val="ListParagraph"/>
        <w:numPr>
          <w:ilvl w:val="0"/>
          <w:numId w:val="4"/>
        </w:numPr>
        <w:autoSpaceDE w:val="0"/>
        <w:autoSpaceDN w:val="0"/>
        <w:adjustRightInd w:val="0"/>
        <w:spacing w:before="120" w:after="0" w:line="240" w:lineRule="auto"/>
        <w:ind w:right="-590"/>
        <w:contextualSpacing w:val="0"/>
        <w:jc w:val="both"/>
        <w:rPr>
          <w:rFonts w:cstheme="minorHAnsi"/>
          <w:lang w:val="ro-RO"/>
        </w:rPr>
      </w:pPr>
      <w:r w:rsidRPr="00EC1445">
        <w:rPr>
          <w:rFonts w:cstheme="minorHAnsi"/>
          <w:lang w:val="ro-RO"/>
        </w:rPr>
        <w:t xml:space="preserve">funcționarii publici și personalul contractual din cadrul Aparatului de lucru al Guvernului pentru care Secretariatul General al Guvernului are calitatea de angajator beneficiază de </w:t>
      </w:r>
      <w:proofErr w:type="spellStart"/>
      <w:r w:rsidRPr="00EC1445">
        <w:rPr>
          <w:rFonts w:cstheme="minorHAnsi"/>
        </w:rPr>
        <w:t>indemnizația</w:t>
      </w:r>
      <w:proofErr w:type="spellEnd"/>
      <w:r w:rsidRPr="00EC1445">
        <w:rPr>
          <w:rFonts w:cstheme="minorHAnsi"/>
        </w:rPr>
        <w:t xml:space="preserve"> de </w:t>
      </w:r>
      <w:proofErr w:type="spellStart"/>
      <w:r w:rsidRPr="00EC1445">
        <w:rPr>
          <w:rFonts w:cstheme="minorHAnsi"/>
        </w:rPr>
        <w:t>hrană</w:t>
      </w:r>
      <w:proofErr w:type="spellEnd"/>
      <w:r w:rsidRPr="00EC1445">
        <w:rPr>
          <w:rFonts w:cstheme="minorHAnsi"/>
        </w:rPr>
        <w:t xml:space="preserve"> </w:t>
      </w:r>
      <w:r w:rsidRPr="00EC1445">
        <w:rPr>
          <w:rFonts w:cstheme="minorHAnsi"/>
          <w:lang w:val="ro-RO"/>
        </w:rPr>
        <w:t>în cuantum de 346,66 lei/lună, brut, pentru un program normal de lucru,</w:t>
      </w:r>
      <w:r w:rsidRPr="00EC1445">
        <w:rPr>
          <w:rFonts w:cstheme="minorHAnsi"/>
        </w:rPr>
        <w:t xml:space="preserve"> </w:t>
      </w:r>
      <w:proofErr w:type="spellStart"/>
      <w:r w:rsidRPr="00EC1445">
        <w:rPr>
          <w:rFonts w:cstheme="minorHAnsi"/>
        </w:rPr>
        <w:t>potrivit</w:t>
      </w:r>
      <w:proofErr w:type="spellEnd"/>
      <w:r w:rsidRPr="00EC1445">
        <w:rPr>
          <w:rFonts w:cstheme="minorHAnsi"/>
        </w:rPr>
        <w:t xml:space="preserve"> art. </w:t>
      </w:r>
      <w:r w:rsidR="00EE7532" w:rsidRPr="00EC1445">
        <w:rPr>
          <w:rFonts w:cstheme="minorHAnsi"/>
        </w:rPr>
        <w:t xml:space="preserve">18 din </w:t>
      </w:r>
      <w:proofErr w:type="spellStart"/>
      <w:r w:rsidR="00EE7532" w:rsidRPr="00EC1445">
        <w:rPr>
          <w:rFonts w:cstheme="minorHAnsi"/>
        </w:rPr>
        <w:t>Legea-cadru</w:t>
      </w:r>
      <w:proofErr w:type="spellEnd"/>
      <w:r w:rsidR="00EE7532" w:rsidRPr="00EC1445">
        <w:rPr>
          <w:rFonts w:cstheme="minorHAnsi"/>
        </w:rPr>
        <w:t xml:space="preserve"> </w:t>
      </w:r>
      <w:proofErr w:type="spellStart"/>
      <w:r w:rsidR="00EE7532" w:rsidRPr="00EC1445">
        <w:rPr>
          <w:rFonts w:cstheme="minorHAnsi"/>
        </w:rPr>
        <w:t>nr</w:t>
      </w:r>
      <w:proofErr w:type="spellEnd"/>
      <w:r w:rsidR="00EE7532" w:rsidRPr="00EC1445">
        <w:rPr>
          <w:rFonts w:cstheme="minorHAnsi"/>
        </w:rPr>
        <w:t xml:space="preserve">. 153/2017 </w:t>
      </w:r>
      <w:proofErr w:type="spellStart"/>
      <w:r w:rsidR="00EE7532" w:rsidRPr="00EC1445">
        <w:rPr>
          <w:rFonts w:cstheme="minorHAnsi"/>
        </w:rPr>
        <w:t>privind</w:t>
      </w:r>
      <w:proofErr w:type="spellEnd"/>
      <w:r w:rsidR="00EE7532" w:rsidRPr="00EC1445">
        <w:rPr>
          <w:rFonts w:cstheme="minorHAnsi"/>
        </w:rPr>
        <w:t xml:space="preserve"> </w:t>
      </w:r>
      <w:proofErr w:type="spellStart"/>
      <w:r w:rsidR="00EE7532" w:rsidRPr="00EC1445">
        <w:rPr>
          <w:rFonts w:cstheme="minorHAnsi"/>
        </w:rPr>
        <w:t>salarizarea</w:t>
      </w:r>
      <w:proofErr w:type="spellEnd"/>
      <w:r w:rsidR="00EE7532" w:rsidRPr="00EC1445">
        <w:rPr>
          <w:rFonts w:cstheme="minorHAnsi"/>
        </w:rPr>
        <w:t xml:space="preserve"> </w:t>
      </w:r>
      <w:proofErr w:type="spellStart"/>
      <w:r w:rsidR="00EE7532" w:rsidRPr="00EC1445">
        <w:rPr>
          <w:rFonts w:cstheme="minorHAnsi"/>
        </w:rPr>
        <w:t>personalului</w:t>
      </w:r>
      <w:proofErr w:type="spellEnd"/>
      <w:r w:rsidR="00EE7532" w:rsidRPr="00EC1445">
        <w:rPr>
          <w:rFonts w:cstheme="minorHAnsi"/>
        </w:rPr>
        <w:t xml:space="preserve"> </w:t>
      </w:r>
      <w:proofErr w:type="spellStart"/>
      <w:r w:rsidR="00EE7532" w:rsidRPr="00EC1445">
        <w:rPr>
          <w:rFonts w:cstheme="minorHAnsi"/>
        </w:rPr>
        <w:t>plătit</w:t>
      </w:r>
      <w:proofErr w:type="spellEnd"/>
      <w:r w:rsidR="00EE7532" w:rsidRPr="00EC1445">
        <w:rPr>
          <w:rFonts w:cstheme="minorHAnsi"/>
        </w:rPr>
        <w:t xml:space="preserve"> din </w:t>
      </w:r>
      <w:proofErr w:type="spellStart"/>
      <w:r w:rsidR="00EE7532" w:rsidRPr="00EC1445">
        <w:rPr>
          <w:rFonts w:cstheme="minorHAnsi"/>
        </w:rPr>
        <w:t>fonduri</w:t>
      </w:r>
      <w:proofErr w:type="spellEnd"/>
      <w:r w:rsidR="00EE7532" w:rsidRPr="00EC1445">
        <w:rPr>
          <w:rFonts w:cstheme="minorHAnsi"/>
        </w:rPr>
        <w:t xml:space="preserve"> </w:t>
      </w:r>
      <w:proofErr w:type="spellStart"/>
      <w:r w:rsidR="00EE7532" w:rsidRPr="00EC1445">
        <w:rPr>
          <w:rFonts w:cstheme="minorHAnsi"/>
        </w:rPr>
        <w:t>publice</w:t>
      </w:r>
      <w:proofErr w:type="spellEnd"/>
      <w:r w:rsidR="00EE7532" w:rsidRPr="00EC1445">
        <w:rPr>
          <w:rFonts w:cstheme="minorHAnsi"/>
        </w:rPr>
        <w:t xml:space="preserve"> </w:t>
      </w:r>
      <w:r w:rsidR="00EE7532" w:rsidRPr="00EC1445">
        <w:rPr>
          <w:rFonts w:cstheme="minorHAnsi"/>
          <w:lang w:val="ro-RO"/>
        </w:rPr>
        <w:t>și art. I alin. (4) din OUG nr. 226/2020 privind unele măsuri fiscal-bugetare și pentru modificarea și completarea unor acte normative și prorogarea unor termene</w:t>
      </w:r>
      <w:r w:rsidRPr="00EC1445">
        <w:rPr>
          <w:rFonts w:cstheme="minorHAnsi"/>
        </w:rPr>
        <w:t>;</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 xml:space="preserve">personalul care desfășoară activități în cadrul proiectelor finanțate din fonduri europene beneficiază de majorarea salariilor de bază cu până la 50%, conform art. 16 din Legea-cadru nr. 153/2017;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personalul care deține titlul științific de doctor poate beneficia, în condițiile legii, de o indemnizație lunară în cuantum de 50% din nivelul salariului de bază minim brut pe ţară garantat în plată, în temeiul art. 14 din Legea-</w:t>
      </w:r>
      <w:r w:rsidRPr="00EC1445">
        <w:rPr>
          <w:rFonts w:cstheme="minorHAnsi"/>
          <w:lang w:val="ro-RO"/>
        </w:rPr>
        <w:lastRenderedPageBreak/>
        <w:t>cadru nr. 153/2017, valoare menținută în plată la nivelul celei</w:t>
      </w:r>
      <w:r w:rsidR="00042745" w:rsidRPr="00EC1445">
        <w:rPr>
          <w:rFonts w:cstheme="minorHAnsi"/>
          <w:lang w:val="ro-RO"/>
        </w:rPr>
        <w:t xml:space="preserve"> acordate in luna decembrie 2020 conform art. I alin. (3) din OUG nr. 226/2020</w:t>
      </w:r>
      <w:r w:rsidRPr="00EC1445">
        <w:rPr>
          <w:rFonts w:cstheme="minorHAnsi"/>
        </w:rPr>
        <w:t>;</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 xml:space="preserve">personalul militar, poliţiştii, funcţionarii publici cu statut special din sistemul administraţiei penitenciare şi personalul civil din instituţiile publice de apărare, ordine publică şi securitate naţională, care încadrează structuri speciale din Aparatul de lucru al Guvernului, și pentru care SGG are calitatea de angajator, beneficiază de </w:t>
      </w:r>
      <w:r w:rsidR="00A3720B">
        <w:rPr>
          <w:rFonts w:cstheme="minorHAnsi"/>
          <w:lang w:val="ro-RO"/>
        </w:rPr>
        <w:t>o compensație de</w:t>
      </w:r>
      <w:r w:rsidRPr="00EC1445">
        <w:rPr>
          <w:rFonts w:cstheme="minorHAnsi"/>
          <w:lang w:val="ro-RO"/>
        </w:rPr>
        <w:t xml:space="preserve"> 10%, în temeiul art. 65, alin. (8) din Anexa nr. VI la Legea-cadru nr. 153/2017;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 xml:space="preserve">personalul care exercită activitatea de control financiar preventiv, pe perioada de exercitare a acesteia, beneficiază de o majorare a salariului de bază cu 10% (baza legală – art. 15 din Legea-cadru nr. 153/2017) – valorile din tabelul de mai sus includ această majorare salarială, acolo unde este cazul;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 xml:space="preserve">personalul care, potrivit programului normal de lucru, îşi desfăşoară activitatea în timpul nopţii, între orele 22,00 şi 6,00, beneficiază pentru orele lucrate în acest interval de un spor pentru munca prestată în timpul nopţii de 25% din salariul de bază, dacă timpul astfel lucrat reprezintă cel puţin 3 ore de noapte din timpul normal de lucru (în temeiul art. 20 din Legea-cadru nr. 153/2017);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 xml:space="preserve">persoanele care se încadrează în prevederile OUG nr. 101/2011 beneficiază de decontarea cheltuielilor de cazare pentru folosința imobilelor cu destinația de locuință de serviciu din fondul locativ aflat în administrarea Regiei Autonome </w:t>
      </w:r>
      <w:r w:rsidRPr="00EC1445">
        <w:rPr>
          <w:rFonts w:cstheme="minorHAnsi"/>
        </w:rPr>
        <w:t>“</w:t>
      </w:r>
      <w:r w:rsidRPr="00EC1445">
        <w:rPr>
          <w:rFonts w:cstheme="minorHAnsi"/>
          <w:lang w:val="ro-RO"/>
        </w:rPr>
        <w:t xml:space="preserve">Administrația Patrimoniului Protocolului de Stat”, în limitele legale prevăzute;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persoanele care ocupă funcţii de demnitate publică numite sau funcţii asimilate funcţiilor de demnitate publică, altele decât miniştrii şi asimilaţii acestora, precum şi înalţii funcţionari publici beneficiază lunar de o deplasare dus-întors între municipiul Bucureşti şi localitatea în care îşi au domiciliul, cu orice mijloc de transport, ale cărei cheltuieli se decontează în con</w:t>
      </w:r>
      <w:r w:rsidR="00EC1445">
        <w:rPr>
          <w:rFonts w:cstheme="minorHAnsi"/>
          <w:lang w:val="ro-RO"/>
        </w:rPr>
        <w:t xml:space="preserve">diţiile legii, potrivit art. </w:t>
      </w:r>
      <w:r w:rsidR="00CC73A3">
        <w:rPr>
          <w:rFonts w:cstheme="minorHAnsi"/>
          <w:color w:val="000000" w:themeColor="text1"/>
          <w:lang w:val="ro-RO"/>
        </w:rPr>
        <w:t>14^7</w:t>
      </w:r>
      <w:r w:rsidRPr="00EC1445">
        <w:rPr>
          <w:rFonts w:cstheme="minorHAnsi"/>
          <w:lang w:val="ro-RO"/>
        </w:rPr>
        <w:t xml:space="preserve"> din OUG nr. 101/2011 </w:t>
      </w:r>
      <w:proofErr w:type="spellStart"/>
      <w:r w:rsidR="00EC1445" w:rsidRPr="00EC1445">
        <w:rPr>
          <w:rStyle w:val="do"/>
          <w:rFonts w:cstheme="minorHAnsi"/>
          <w:bCs/>
          <w:shd w:val="clear" w:color="auto" w:fill="FFFFFF"/>
        </w:rPr>
        <w:t>privind</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reglementarea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condiţiilor</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pentru</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vânzarea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unor</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imobile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proprietate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privată</w:t>
      </w:r>
      <w:proofErr w:type="spellEnd"/>
      <w:r w:rsidR="00EC1445" w:rsidRPr="00EC1445">
        <w:rPr>
          <w:rStyle w:val="do"/>
          <w:rFonts w:cstheme="minorHAnsi"/>
          <w:bCs/>
          <w:shd w:val="clear" w:color="auto" w:fill="FFFFFF"/>
        </w:rPr>
        <w:t xml:space="preserve"> a </w:t>
      </w:r>
      <w:proofErr w:type="spellStart"/>
      <w:r w:rsidR="00EC1445" w:rsidRPr="00EC1445">
        <w:rPr>
          <w:rStyle w:val="do"/>
          <w:rFonts w:cstheme="minorHAnsi"/>
          <w:bCs/>
          <w:shd w:val="clear" w:color="auto" w:fill="FFFFFF"/>
        </w:rPr>
        <w:t>statului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aflate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în</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administrarea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Regiei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Autonome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Administraţia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Patrimoniului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Protocolului</w:t>
      </w:r>
      <w:proofErr w:type="spellEnd"/>
      <w:r w:rsidR="00EC1445" w:rsidRPr="00EC1445">
        <w:rPr>
          <w:rStyle w:val="do"/>
          <w:rFonts w:cstheme="minorHAnsi"/>
          <w:bCs/>
          <w:shd w:val="clear" w:color="auto" w:fill="FFFFFF"/>
        </w:rPr>
        <w:t xml:space="preserve"> de Stat", a </w:t>
      </w:r>
      <w:proofErr w:type="spellStart"/>
      <w:r w:rsidR="00EC1445" w:rsidRPr="00EC1445">
        <w:rPr>
          <w:rStyle w:val="do"/>
          <w:rFonts w:cstheme="minorHAnsi"/>
          <w:bCs/>
          <w:shd w:val="clear" w:color="auto" w:fill="FFFFFF"/>
        </w:rPr>
        <w:t>imobilelor</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proprietatea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Regiei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Autonome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Administraţia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Patrimoniului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Protocolului</w:t>
      </w:r>
      <w:proofErr w:type="spellEnd"/>
      <w:r w:rsidR="00EC1445" w:rsidRPr="00EC1445">
        <w:rPr>
          <w:rStyle w:val="do"/>
          <w:rFonts w:cstheme="minorHAnsi"/>
          <w:bCs/>
          <w:shd w:val="clear" w:color="auto" w:fill="FFFFFF"/>
        </w:rPr>
        <w:t xml:space="preserve"> de Stat", </w:t>
      </w:r>
      <w:proofErr w:type="spellStart"/>
      <w:r w:rsidR="00EC1445" w:rsidRPr="00EC1445">
        <w:rPr>
          <w:rStyle w:val="do"/>
          <w:rFonts w:cstheme="minorHAnsi"/>
          <w:bCs/>
          <w:shd w:val="clear" w:color="auto" w:fill="FFFFFF"/>
        </w:rPr>
        <w:t>pentru</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reglementarea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situaţiei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juridice</w:t>
      </w:r>
      <w:proofErr w:type="spellEnd"/>
      <w:r w:rsidR="00EC1445" w:rsidRPr="00EC1445">
        <w:rPr>
          <w:rStyle w:val="do"/>
          <w:rFonts w:cstheme="minorHAnsi"/>
          <w:bCs/>
          <w:shd w:val="clear" w:color="auto" w:fill="FFFFFF"/>
        </w:rPr>
        <w:t xml:space="preserve"> a </w:t>
      </w:r>
      <w:proofErr w:type="spellStart"/>
      <w:r w:rsidR="00EC1445" w:rsidRPr="00EC1445">
        <w:rPr>
          <w:rStyle w:val="do"/>
          <w:rFonts w:cstheme="minorHAnsi"/>
          <w:bCs/>
          <w:shd w:val="clear" w:color="auto" w:fill="FFFFFF"/>
        </w:rPr>
        <w:t>unor</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imobile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pentru</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reglementarea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cheltuielilor</w:t>
      </w:r>
      <w:proofErr w:type="spellEnd"/>
      <w:r w:rsidR="00EC1445" w:rsidRPr="00EC1445">
        <w:rPr>
          <w:rStyle w:val="do"/>
          <w:rFonts w:cstheme="minorHAnsi"/>
          <w:bCs/>
          <w:shd w:val="clear" w:color="auto" w:fill="FFFFFF"/>
        </w:rPr>
        <w:t xml:space="preserve"> de </w:t>
      </w:r>
      <w:proofErr w:type="spellStart"/>
      <w:r w:rsidR="00EC1445" w:rsidRPr="00EC1445">
        <w:rPr>
          <w:rStyle w:val="do"/>
          <w:rFonts w:cstheme="minorHAnsi"/>
          <w:bCs/>
          <w:shd w:val="clear" w:color="auto" w:fill="FFFFFF"/>
        </w:rPr>
        <w:t>cazare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în</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unele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situaţii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speciale</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precum</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şi</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pentru</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modificarea</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unor</w:t>
      </w:r>
      <w:proofErr w:type="spellEnd"/>
      <w:r w:rsidR="00EC1445" w:rsidRPr="00EC1445">
        <w:rPr>
          <w:rStyle w:val="do"/>
          <w:rFonts w:cstheme="minorHAnsi"/>
          <w:bCs/>
          <w:shd w:val="clear" w:color="auto" w:fill="FFFFFF"/>
        </w:rPr>
        <w:t xml:space="preserve"> </w:t>
      </w:r>
      <w:proofErr w:type="spellStart"/>
      <w:r w:rsidR="00EC1445" w:rsidRPr="00EC1445">
        <w:rPr>
          <w:rStyle w:val="do"/>
          <w:rFonts w:cstheme="minorHAnsi"/>
          <w:bCs/>
          <w:shd w:val="clear" w:color="auto" w:fill="FFFFFF"/>
        </w:rPr>
        <w:t>acte</w:t>
      </w:r>
      <w:proofErr w:type="spellEnd"/>
      <w:r w:rsidR="00EC1445" w:rsidRPr="00EC1445">
        <w:rPr>
          <w:rStyle w:val="do"/>
          <w:rFonts w:cstheme="minorHAnsi"/>
          <w:bCs/>
          <w:shd w:val="clear" w:color="auto" w:fill="FFFFFF"/>
        </w:rPr>
        <w:t xml:space="preserve"> normative</w:t>
      </w:r>
      <w:r w:rsidRPr="00EC1445">
        <w:rPr>
          <w:rFonts w:cstheme="minorHAnsi"/>
          <w:lang w:val="ro-RO"/>
        </w:rPr>
        <w:t xml:space="preserve">, cu modificările și completările ulterioare;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persoana detaşată într-o altă localitate situată la o distanţă mai mare de 5 km de localitatea în care îşi are locul permanent de muncă primeşte o indemnizaţie zilnică de detaşare de 20 lei și beneficiază lunar de o deplasare dus - întors între municipiul Bucureşti şi localitatea în care îşi are domiciliul care se decontează potrivit dispozițiilor legale (baza legală – HG  nr. 714/2018 privind drepturile şi obligaţiile personalului autorităţilor şi instituţiilor publice pe perioada delegării şi detaşării în altă localitate, precum şi în cazul deplasării în in</w:t>
      </w:r>
      <w:r w:rsidR="00AB1B57">
        <w:rPr>
          <w:rFonts w:cstheme="minorHAnsi"/>
          <w:lang w:val="ro-RO"/>
        </w:rPr>
        <w:t>teresul serviciului), precum și</w:t>
      </w:r>
      <w:r w:rsidRPr="00EC1445">
        <w:rPr>
          <w:rFonts w:cstheme="minorHAnsi"/>
          <w:lang w:val="ro-RO"/>
        </w:rPr>
        <w:t xml:space="preserve"> decontarea chiriei platite pe baza unui contract de inchiriere de pe piata imobiliara incheiat in conditiile legii in limita sumei de 1200 lei/ luna potrivit prevederilor H.G. nr.69/2005 și Ordin SGG nr. 1023/2019;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personalul trimis în deplasare în interesul serviciului în țară beneficiază pe perioada deplasării de o indemnizaţie zilnică de deleg</w:t>
      </w:r>
      <w:r w:rsidR="00EB5B32">
        <w:rPr>
          <w:rFonts w:cstheme="minorHAnsi"/>
          <w:lang w:val="ro-RO"/>
        </w:rPr>
        <w:t>are de 20 lei (baza legală – HG</w:t>
      </w:r>
      <w:r w:rsidRPr="00EC1445">
        <w:rPr>
          <w:rFonts w:cstheme="minorHAnsi"/>
          <w:lang w:val="ro-RO"/>
        </w:rPr>
        <w:t xml:space="preserve"> nr. 714/2018 privind drepturile şi obligaţiile personalului autorităţilor şi instituţiilor publice pe perioada delegării şi detaşării în altă localitate, precum şi în cazul deplasării în interesul serviciului); </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personalul trimis în străinătate pentru îndeplinirea unor misiuni cu caracter temporar beneficiază pe perioada deplasării externe de o indemnizație zilnică în valută stabil</w:t>
      </w:r>
      <w:r w:rsidR="00EB5B32">
        <w:rPr>
          <w:rFonts w:cstheme="minorHAnsi"/>
          <w:lang w:val="ro-RO"/>
        </w:rPr>
        <w:t xml:space="preserve">ită potrivit prevederilor H.G. </w:t>
      </w:r>
      <w:r w:rsidRPr="00EC1445">
        <w:rPr>
          <w:rFonts w:cstheme="minorHAnsi"/>
          <w:lang w:val="ro-RO"/>
        </w:rPr>
        <w:t>nr. 518/1995 cu modificările și completările ulterioare;</w:t>
      </w:r>
    </w:p>
    <w:p w:rsidR="00260680" w:rsidRPr="00EC1445" w:rsidRDefault="00260680" w:rsidP="00260680">
      <w:pPr>
        <w:pStyle w:val="ListParagraph"/>
        <w:numPr>
          <w:ilvl w:val="0"/>
          <w:numId w:val="4"/>
        </w:numPr>
        <w:autoSpaceDE w:val="0"/>
        <w:autoSpaceDN w:val="0"/>
        <w:adjustRightInd w:val="0"/>
        <w:spacing w:before="120" w:after="0" w:line="240" w:lineRule="auto"/>
        <w:ind w:right="-634"/>
        <w:contextualSpacing w:val="0"/>
        <w:jc w:val="both"/>
        <w:rPr>
          <w:rFonts w:cstheme="minorHAnsi"/>
          <w:lang w:val="ro-RO"/>
        </w:rPr>
      </w:pPr>
      <w:r w:rsidRPr="00EC1445">
        <w:rPr>
          <w:rFonts w:cstheme="minorHAnsi"/>
          <w:lang w:val="ro-RO"/>
        </w:rPr>
        <w:t>persoanele care, în conformitate cu certificatul de încadrare în grad de handicap, sunt încadrate în grad de handicap grav sau accentuat, beneficiază pentru activitatea desfășurată în cadrul programului normal de lucru, de un spor de 15% din salariul de bază (baza legală: art. 22 alin. (2) din Legea-cadru nr. 153/2017 și H.G.  nr. 751/2018</w:t>
      </w:r>
      <w:r w:rsidR="00EC1445" w:rsidRPr="00EC1445">
        <w:rPr>
          <w:rFonts w:cstheme="minorHAnsi"/>
          <w:lang w:val="ro-RO"/>
        </w:rPr>
        <w:t xml:space="preserve"> </w:t>
      </w:r>
      <w:proofErr w:type="spellStart"/>
      <w:r w:rsidR="00EC1445" w:rsidRPr="00EC1445">
        <w:rPr>
          <w:rFonts w:cstheme="minorHAnsi"/>
          <w:bCs/>
        </w:rPr>
        <w:t>pentru</w:t>
      </w:r>
      <w:proofErr w:type="spellEnd"/>
      <w:r w:rsidR="00EC1445" w:rsidRPr="00EC1445">
        <w:rPr>
          <w:rFonts w:cstheme="minorHAnsi"/>
          <w:bCs/>
        </w:rPr>
        <w:t xml:space="preserve"> </w:t>
      </w:r>
      <w:proofErr w:type="spellStart"/>
      <w:r w:rsidR="00EC1445" w:rsidRPr="00EC1445">
        <w:rPr>
          <w:rFonts w:cstheme="minorHAnsi"/>
          <w:bCs/>
        </w:rPr>
        <w:t>stabilirea</w:t>
      </w:r>
      <w:proofErr w:type="spellEnd"/>
      <w:r w:rsidR="00EC1445" w:rsidRPr="00EC1445">
        <w:rPr>
          <w:rFonts w:cstheme="minorHAnsi"/>
          <w:bCs/>
        </w:rPr>
        <w:t xml:space="preserve"> </w:t>
      </w:r>
      <w:proofErr w:type="spellStart"/>
      <w:r w:rsidR="00EC1445" w:rsidRPr="00EC1445">
        <w:rPr>
          <w:rFonts w:cstheme="minorHAnsi"/>
          <w:bCs/>
        </w:rPr>
        <w:t>categoriilor</w:t>
      </w:r>
      <w:proofErr w:type="spellEnd"/>
      <w:r w:rsidR="00EC1445" w:rsidRPr="00EC1445">
        <w:rPr>
          <w:rFonts w:cstheme="minorHAnsi"/>
          <w:bCs/>
        </w:rPr>
        <w:t xml:space="preserve"> de </w:t>
      </w:r>
      <w:proofErr w:type="spellStart"/>
      <w:r w:rsidR="00EC1445" w:rsidRPr="00EC1445">
        <w:rPr>
          <w:rFonts w:cstheme="minorHAnsi"/>
          <w:bCs/>
        </w:rPr>
        <w:t>persoane</w:t>
      </w:r>
      <w:proofErr w:type="spellEnd"/>
      <w:r w:rsidR="00EC1445" w:rsidRPr="00EC1445">
        <w:rPr>
          <w:rFonts w:cstheme="minorHAnsi"/>
          <w:bCs/>
        </w:rPr>
        <w:t xml:space="preserve"> cu handicap care </w:t>
      </w:r>
      <w:proofErr w:type="spellStart"/>
      <w:r w:rsidR="00EC1445" w:rsidRPr="00EC1445">
        <w:rPr>
          <w:rFonts w:cstheme="minorHAnsi"/>
          <w:bCs/>
        </w:rPr>
        <w:t>beneficiază</w:t>
      </w:r>
      <w:proofErr w:type="spellEnd"/>
      <w:r w:rsidR="00EC1445" w:rsidRPr="00EC1445">
        <w:rPr>
          <w:rFonts w:cstheme="minorHAnsi"/>
          <w:bCs/>
        </w:rPr>
        <w:t xml:space="preserve"> de un </w:t>
      </w:r>
      <w:proofErr w:type="spellStart"/>
      <w:r w:rsidR="00EC1445" w:rsidRPr="00EC1445">
        <w:rPr>
          <w:rFonts w:cstheme="minorHAnsi"/>
          <w:bCs/>
        </w:rPr>
        <w:t>spor</w:t>
      </w:r>
      <w:proofErr w:type="spellEnd"/>
      <w:r w:rsidR="00EC1445" w:rsidRPr="00EC1445">
        <w:rPr>
          <w:rFonts w:cstheme="minorHAnsi"/>
          <w:bCs/>
        </w:rPr>
        <w:t xml:space="preserve"> de 15% din </w:t>
      </w:r>
      <w:proofErr w:type="spellStart"/>
      <w:r w:rsidR="00EC1445" w:rsidRPr="00EC1445">
        <w:rPr>
          <w:rFonts w:cstheme="minorHAnsi"/>
          <w:bCs/>
        </w:rPr>
        <w:t>salariul</w:t>
      </w:r>
      <w:proofErr w:type="spellEnd"/>
      <w:r w:rsidR="00EC1445" w:rsidRPr="00EC1445">
        <w:rPr>
          <w:rFonts w:cstheme="minorHAnsi"/>
          <w:bCs/>
        </w:rPr>
        <w:t xml:space="preserve"> de </w:t>
      </w:r>
      <w:proofErr w:type="spellStart"/>
      <w:r w:rsidR="00EC1445" w:rsidRPr="00EC1445">
        <w:rPr>
          <w:rFonts w:cstheme="minorHAnsi"/>
          <w:bCs/>
        </w:rPr>
        <w:t>bază</w:t>
      </w:r>
      <w:proofErr w:type="spellEnd"/>
      <w:r w:rsidR="00EC1445" w:rsidRPr="00EC1445">
        <w:rPr>
          <w:rFonts w:cstheme="minorHAnsi"/>
          <w:bCs/>
        </w:rPr>
        <w:t>/</w:t>
      </w:r>
      <w:proofErr w:type="spellStart"/>
      <w:r w:rsidR="00EC1445" w:rsidRPr="00EC1445">
        <w:rPr>
          <w:rFonts w:cstheme="minorHAnsi"/>
          <w:bCs/>
        </w:rPr>
        <w:t>solda</w:t>
      </w:r>
      <w:proofErr w:type="spellEnd"/>
      <w:r w:rsidR="00EC1445" w:rsidRPr="00EC1445">
        <w:rPr>
          <w:rFonts w:cstheme="minorHAnsi"/>
          <w:bCs/>
        </w:rPr>
        <w:t xml:space="preserve"> de </w:t>
      </w:r>
      <w:proofErr w:type="spellStart"/>
      <w:r w:rsidR="00EC1445" w:rsidRPr="00EC1445">
        <w:rPr>
          <w:rFonts w:cstheme="minorHAnsi"/>
          <w:bCs/>
        </w:rPr>
        <w:t>funcţie</w:t>
      </w:r>
      <w:proofErr w:type="spellEnd"/>
      <w:r w:rsidR="00EC1445" w:rsidRPr="00EC1445">
        <w:rPr>
          <w:rFonts w:cstheme="minorHAnsi"/>
          <w:bCs/>
        </w:rPr>
        <w:t>/</w:t>
      </w:r>
      <w:proofErr w:type="spellStart"/>
      <w:r w:rsidR="00EC1445" w:rsidRPr="00EC1445">
        <w:rPr>
          <w:rFonts w:cstheme="minorHAnsi"/>
          <w:bCs/>
        </w:rPr>
        <w:t>salariul</w:t>
      </w:r>
      <w:proofErr w:type="spellEnd"/>
      <w:r w:rsidR="00EC1445" w:rsidRPr="00EC1445">
        <w:rPr>
          <w:rFonts w:cstheme="minorHAnsi"/>
          <w:bCs/>
        </w:rPr>
        <w:t xml:space="preserve"> de </w:t>
      </w:r>
      <w:proofErr w:type="spellStart"/>
      <w:r w:rsidR="00EC1445" w:rsidRPr="00EC1445">
        <w:rPr>
          <w:rFonts w:cstheme="minorHAnsi"/>
          <w:bCs/>
        </w:rPr>
        <w:t>funcţie</w:t>
      </w:r>
      <w:proofErr w:type="spellEnd"/>
      <w:r w:rsidR="00EC1445" w:rsidRPr="00EC1445">
        <w:rPr>
          <w:rFonts w:cstheme="minorHAnsi"/>
          <w:bCs/>
        </w:rPr>
        <w:t>/</w:t>
      </w:r>
      <w:proofErr w:type="spellStart"/>
      <w:r w:rsidR="00EC1445" w:rsidRPr="00EC1445">
        <w:rPr>
          <w:rFonts w:cstheme="minorHAnsi"/>
          <w:bCs/>
        </w:rPr>
        <w:t>indemnizaţia</w:t>
      </w:r>
      <w:proofErr w:type="spellEnd"/>
      <w:r w:rsidR="00EC1445" w:rsidRPr="00EC1445">
        <w:rPr>
          <w:rFonts w:cstheme="minorHAnsi"/>
          <w:bCs/>
        </w:rPr>
        <w:t xml:space="preserve"> de </w:t>
      </w:r>
      <w:proofErr w:type="spellStart"/>
      <w:r w:rsidR="00EC1445" w:rsidRPr="00EC1445">
        <w:rPr>
          <w:rFonts w:cstheme="minorHAnsi"/>
          <w:bCs/>
        </w:rPr>
        <w:t>încadrare</w:t>
      </w:r>
      <w:proofErr w:type="spellEnd"/>
      <w:r w:rsidR="009231EF">
        <w:rPr>
          <w:rFonts w:cstheme="minorHAnsi"/>
          <w:bCs/>
        </w:rPr>
        <w:t>)</w:t>
      </w:r>
      <w:r w:rsidRPr="00EC1445">
        <w:rPr>
          <w:rFonts w:cstheme="minorHAnsi"/>
          <w:lang w:val="ro-RO"/>
        </w:rPr>
        <w:t>;</w:t>
      </w:r>
    </w:p>
    <w:p w:rsidR="009C0253" w:rsidRPr="00EC1445" w:rsidRDefault="009414E2" w:rsidP="00CE59B3">
      <w:pPr>
        <w:pStyle w:val="ListParagraph"/>
        <w:numPr>
          <w:ilvl w:val="0"/>
          <w:numId w:val="4"/>
        </w:numPr>
        <w:autoSpaceDE w:val="0"/>
        <w:autoSpaceDN w:val="0"/>
        <w:adjustRightInd w:val="0"/>
        <w:spacing w:before="120" w:after="0" w:line="240" w:lineRule="auto"/>
        <w:ind w:right="-634"/>
        <w:contextualSpacing w:val="0"/>
        <w:jc w:val="both"/>
        <w:rPr>
          <w:rFonts w:cstheme="minorHAnsi"/>
          <w:color w:val="000000" w:themeColor="text1"/>
          <w:lang w:val="ro-RO"/>
        </w:rPr>
      </w:pPr>
      <w:proofErr w:type="gramStart"/>
      <w:r w:rsidRPr="00EC1445">
        <w:rPr>
          <w:rFonts w:cstheme="minorHAnsi"/>
          <w:color w:val="000000" w:themeColor="text1"/>
        </w:rPr>
        <w:t>p</w:t>
      </w:r>
      <w:r w:rsidR="009C0253" w:rsidRPr="00EC1445">
        <w:rPr>
          <w:rFonts w:cstheme="minorHAnsi"/>
          <w:color w:val="000000" w:themeColor="text1"/>
          <w:lang w:val="ro-RO"/>
        </w:rPr>
        <w:t>ersonalul</w:t>
      </w:r>
      <w:proofErr w:type="gramEnd"/>
      <w:r w:rsidR="009C0253" w:rsidRPr="00EC1445">
        <w:rPr>
          <w:rFonts w:cstheme="minorHAnsi"/>
          <w:color w:val="000000" w:themeColor="text1"/>
          <w:lang w:val="ro-RO"/>
        </w:rPr>
        <w:t xml:space="preserve"> din cadrul Departamentului pentru Relația cu Republica Moldova și Departamentului pentru Românii de Pretutindeni beneficiază, anual, de o indemnizaţie de reprezentare în lei, proporțional cu perioada lucrată, </w:t>
      </w:r>
      <w:r w:rsidR="00260680" w:rsidRPr="00EC1445">
        <w:rPr>
          <w:rFonts w:cstheme="minorHAnsi"/>
          <w:color w:val="000000" w:themeColor="text1"/>
          <w:lang w:val="ro-RO"/>
        </w:rPr>
        <w:t xml:space="preserve">în echivalentul unui salariu de bază corespunzător funcției de încadrare, </w:t>
      </w:r>
      <w:r w:rsidR="009C0253" w:rsidRPr="00EC1445">
        <w:rPr>
          <w:rFonts w:cstheme="minorHAnsi"/>
          <w:color w:val="000000" w:themeColor="text1"/>
          <w:lang w:val="ro-RO"/>
        </w:rPr>
        <w:t>în conformitat</w:t>
      </w:r>
      <w:r w:rsidR="00CE59B3" w:rsidRPr="00EC1445">
        <w:rPr>
          <w:rFonts w:cstheme="minorHAnsi"/>
          <w:color w:val="000000" w:themeColor="text1"/>
          <w:lang w:val="ro-RO"/>
        </w:rPr>
        <w:t>e cu prevederile Anexei</w:t>
      </w:r>
      <w:r w:rsidR="00260680" w:rsidRPr="00EC1445">
        <w:rPr>
          <w:rFonts w:cstheme="minorHAnsi"/>
          <w:color w:val="000000" w:themeColor="text1"/>
          <w:lang w:val="ro-RO"/>
        </w:rPr>
        <w:t xml:space="preserve">          </w:t>
      </w:r>
      <w:r w:rsidR="00CE59B3" w:rsidRPr="00EC1445">
        <w:rPr>
          <w:rFonts w:cstheme="minorHAnsi"/>
          <w:color w:val="000000" w:themeColor="text1"/>
          <w:lang w:val="ro-RO"/>
        </w:rPr>
        <w:t xml:space="preserve"> nr. IV </w:t>
      </w:r>
      <w:r w:rsidR="009C0253" w:rsidRPr="00EC1445">
        <w:rPr>
          <w:rFonts w:cstheme="minorHAnsi"/>
          <w:color w:val="000000" w:themeColor="text1"/>
          <w:lang w:val="ro-RO"/>
        </w:rPr>
        <w:t>Cap. VI, art. 5 din Legea - cadru nr. 153/2017, cu modificările și completările ulterioare și a prevederilor art. 31^1 din Legea nr. 495/2004, cu modifică</w:t>
      </w:r>
      <w:r w:rsidRPr="00EC1445">
        <w:rPr>
          <w:rFonts w:cstheme="minorHAnsi"/>
          <w:color w:val="000000" w:themeColor="text1"/>
          <w:lang w:val="ro-RO"/>
        </w:rPr>
        <w:t>r</w:t>
      </w:r>
      <w:r w:rsidR="0016569F" w:rsidRPr="00EC1445">
        <w:rPr>
          <w:rFonts w:cstheme="minorHAnsi"/>
          <w:color w:val="000000" w:themeColor="text1"/>
          <w:lang w:val="ro-RO"/>
        </w:rPr>
        <w:t>ile și completările ulterioare;</w:t>
      </w:r>
    </w:p>
    <w:p w:rsidR="009C0253" w:rsidRPr="00EC1445" w:rsidRDefault="0016569F" w:rsidP="00CE59B3">
      <w:pPr>
        <w:pStyle w:val="ListParagraph"/>
        <w:numPr>
          <w:ilvl w:val="0"/>
          <w:numId w:val="4"/>
        </w:numPr>
        <w:autoSpaceDE w:val="0"/>
        <w:autoSpaceDN w:val="0"/>
        <w:adjustRightInd w:val="0"/>
        <w:spacing w:before="120" w:after="0" w:line="240" w:lineRule="auto"/>
        <w:ind w:right="-634"/>
        <w:contextualSpacing w:val="0"/>
        <w:jc w:val="both"/>
        <w:rPr>
          <w:rFonts w:cstheme="minorHAnsi"/>
          <w:color w:val="000000" w:themeColor="text1"/>
          <w:lang w:val="ro-RO"/>
        </w:rPr>
      </w:pPr>
      <w:r w:rsidRPr="00EC1445">
        <w:rPr>
          <w:rFonts w:cstheme="minorHAnsi"/>
          <w:color w:val="000000" w:themeColor="text1"/>
          <w:lang w:val="ro-RO"/>
        </w:rPr>
        <w:lastRenderedPageBreak/>
        <w:t>p</w:t>
      </w:r>
      <w:r w:rsidR="009C0253" w:rsidRPr="00EC1445">
        <w:rPr>
          <w:rFonts w:cstheme="minorHAnsi"/>
          <w:color w:val="000000" w:themeColor="text1"/>
          <w:lang w:val="ro-RO"/>
        </w:rPr>
        <w:t>ersonalul din cadrul Departamentului pentru Relația cu Republica Moldova și Departamentului pentru Românii de Pretutindeni</w:t>
      </w:r>
      <w:r w:rsidR="0079128C" w:rsidRPr="00EC1445">
        <w:rPr>
          <w:rFonts w:cstheme="minorHAnsi"/>
          <w:color w:val="000000" w:themeColor="text1"/>
          <w:lang w:val="ro-RO"/>
        </w:rPr>
        <w:t xml:space="preserve"> care deține autorizație de acces la informații clasificate beneficiază de </w:t>
      </w:r>
      <w:r w:rsidR="009414E2" w:rsidRPr="00EC1445">
        <w:rPr>
          <w:rFonts w:cstheme="minorHAnsi"/>
          <w:color w:val="000000" w:themeColor="text1"/>
          <w:lang w:val="ro-RO"/>
        </w:rPr>
        <w:t>o indemnizație de până la 15% c</w:t>
      </w:r>
      <w:r w:rsidR="0079128C" w:rsidRPr="00EC1445">
        <w:rPr>
          <w:rFonts w:cstheme="minorHAnsi"/>
          <w:color w:val="000000" w:themeColor="text1"/>
          <w:lang w:val="ro-RO"/>
        </w:rPr>
        <w:t>a</w:t>
      </w:r>
      <w:r w:rsidR="009414E2" w:rsidRPr="00EC1445">
        <w:rPr>
          <w:rFonts w:cstheme="minorHAnsi"/>
          <w:color w:val="000000" w:themeColor="text1"/>
          <w:lang w:val="ro-RO"/>
        </w:rPr>
        <w:t>l</w:t>
      </w:r>
      <w:r w:rsidR="0079128C" w:rsidRPr="00EC1445">
        <w:rPr>
          <w:rFonts w:cstheme="minorHAnsi"/>
          <w:color w:val="000000" w:themeColor="text1"/>
          <w:lang w:val="ro-RO"/>
        </w:rPr>
        <w:t>culată asupra salariului de bază corespunzător funcției de încadrare, pentru cifrul de stat, potrivit dispozițiilor Anexei nr. IV, Cap. VI, art. 1 și 5 din Legea - cadru nr. 153/2017, cu modificările și completările ulterioare</w:t>
      </w:r>
      <w:r w:rsidR="00CE59B3" w:rsidRPr="00EC1445">
        <w:rPr>
          <w:rFonts w:cstheme="minorHAnsi"/>
          <w:color w:val="000000" w:themeColor="text1"/>
          <w:lang w:val="ro-RO"/>
        </w:rPr>
        <w:t>.</w:t>
      </w:r>
    </w:p>
    <w:p w:rsidR="009C0253" w:rsidRPr="00EC1445" w:rsidRDefault="009C0253" w:rsidP="009836CA">
      <w:pPr>
        <w:autoSpaceDE w:val="0"/>
        <w:autoSpaceDN w:val="0"/>
        <w:adjustRightInd w:val="0"/>
        <w:spacing w:before="120" w:after="0" w:line="240" w:lineRule="auto"/>
        <w:ind w:left="360" w:right="283"/>
        <w:jc w:val="both"/>
        <w:rPr>
          <w:rFonts w:cstheme="minorHAnsi"/>
          <w:color w:val="FF0000"/>
          <w:lang w:val="ro-RO"/>
        </w:rPr>
      </w:pPr>
    </w:p>
    <w:p w:rsidR="001B12C7" w:rsidRPr="008F16AC" w:rsidRDefault="001B12C7" w:rsidP="001B12C7">
      <w:pPr>
        <w:pStyle w:val="ListParagraph"/>
        <w:autoSpaceDE w:val="0"/>
        <w:autoSpaceDN w:val="0"/>
        <w:adjustRightInd w:val="0"/>
        <w:spacing w:before="120" w:after="0" w:line="240" w:lineRule="auto"/>
        <w:ind w:right="-634"/>
        <w:contextualSpacing w:val="0"/>
        <w:jc w:val="both"/>
        <w:rPr>
          <w:rFonts w:cstheme="minorHAnsi"/>
          <w:color w:val="FF0000"/>
          <w:sz w:val="8"/>
          <w:szCs w:val="8"/>
          <w:lang w:val="ro-RO"/>
        </w:rPr>
      </w:pPr>
    </w:p>
    <w:p w:rsidR="00677FB0" w:rsidRPr="004D60BD" w:rsidRDefault="00677FB0" w:rsidP="00677FB0">
      <w:pPr>
        <w:autoSpaceDE w:val="0"/>
        <w:autoSpaceDN w:val="0"/>
        <w:adjustRightInd w:val="0"/>
        <w:spacing w:after="0" w:line="240" w:lineRule="auto"/>
        <w:ind w:right="-634"/>
        <w:jc w:val="center"/>
        <w:rPr>
          <w:rFonts w:cstheme="minorHAnsi"/>
          <w:i/>
        </w:rPr>
      </w:pPr>
      <w:r w:rsidRPr="004D60BD">
        <w:rPr>
          <w:rFonts w:cstheme="minorHAnsi"/>
          <w:i/>
        </w:rPr>
        <w:t xml:space="preserve">Document </w:t>
      </w:r>
      <w:proofErr w:type="spellStart"/>
      <w:r w:rsidRPr="004D60BD">
        <w:rPr>
          <w:rFonts w:cstheme="minorHAnsi"/>
          <w:i/>
        </w:rPr>
        <w:t>publicat</w:t>
      </w:r>
      <w:proofErr w:type="spellEnd"/>
      <w:r w:rsidRPr="004D60BD">
        <w:rPr>
          <w:rFonts w:cstheme="minorHAnsi"/>
          <w:i/>
        </w:rPr>
        <w:t xml:space="preserve"> </w:t>
      </w:r>
      <w:proofErr w:type="spellStart"/>
      <w:r w:rsidRPr="004D60BD">
        <w:rPr>
          <w:rFonts w:cstheme="minorHAnsi"/>
          <w:i/>
        </w:rPr>
        <w:t>în</w:t>
      </w:r>
      <w:proofErr w:type="spellEnd"/>
      <w:r w:rsidRPr="004D60BD">
        <w:rPr>
          <w:rFonts w:cstheme="minorHAnsi"/>
          <w:i/>
        </w:rPr>
        <w:t xml:space="preserve"> </w:t>
      </w:r>
      <w:proofErr w:type="spellStart"/>
      <w:r w:rsidRPr="004D60BD">
        <w:rPr>
          <w:rFonts w:cstheme="minorHAnsi"/>
          <w:i/>
        </w:rPr>
        <w:t>temeiul</w:t>
      </w:r>
      <w:proofErr w:type="spellEnd"/>
      <w:r w:rsidRPr="004D60BD">
        <w:rPr>
          <w:rFonts w:cstheme="minorHAnsi"/>
          <w:i/>
        </w:rPr>
        <w:t xml:space="preserve"> art. 33 din </w:t>
      </w:r>
      <w:proofErr w:type="spellStart"/>
      <w:r w:rsidRPr="004D60BD">
        <w:rPr>
          <w:rFonts w:cstheme="minorHAnsi"/>
          <w:i/>
        </w:rPr>
        <w:t>Legea-cadru</w:t>
      </w:r>
      <w:proofErr w:type="spellEnd"/>
      <w:r w:rsidRPr="004D60BD">
        <w:rPr>
          <w:rFonts w:cstheme="minorHAnsi"/>
          <w:i/>
        </w:rPr>
        <w:t xml:space="preserve"> </w:t>
      </w:r>
      <w:proofErr w:type="spellStart"/>
      <w:r w:rsidRPr="004D60BD">
        <w:rPr>
          <w:rFonts w:cstheme="minorHAnsi"/>
          <w:i/>
        </w:rPr>
        <w:t>nr</w:t>
      </w:r>
      <w:proofErr w:type="spellEnd"/>
      <w:r w:rsidRPr="004D60BD">
        <w:rPr>
          <w:rFonts w:cstheme="minorHAnsi"/>
          <w:i/>
        </w:rPr>
        <w:t xml:space="preserve">. 153/2017 </w:t>
      </w:r>
    </w:p>
    <w:p w:rsidR="00677FB0" w:rsidRPr="004D60BD" w:rsidRDefault="00677FB0" w:rsidP="00677FB0">
      <w:pPr>
        <w:autoSpaceDE w:val="0"/>
        <w:autoSpaceDN w:val="0"/>
        <w:adjustRightInd w:val="0"/>
        <w:spacing w:after="0" w:line="240" w:lineRule="auto"/>
        <w:ind w:right="-634"/>
        <w:jc w:val="center"/>
        <w:rPr>
          <w:rFonts w:cstheme="minorHAnsi"/>
          <w:i/>
          <w:lang w:val="ro-RO"/>
        </w:rPr>
      </w:pPr>
      <w:proofErr w:type="spellStart"/>
      <w:proofErr w:type="gramStart"/>
      <w:r w:rsidRPr="004D60BD">
        <w:rPr>
          <w:rFonts w:cstheme="minorHAnsi"/>
          <w:i/>
        </w:rPr>
        <w:t>privind</w:t>
      </w:r>
      <w:proofErr w:type="spellEnd"/>
      <w:proofErr w:type="gramEnd"/>
      <w:r w:rsidRPr="004D60BD">
        <w:rPr>
          <w:rFonts w:cstheme="minorHAnsi"/>
          <w:i/>
        </w:rPr>
        <w:t xml:space="preserve"> </w:t>
      </w:r>
      <w:proofErr w:type="spellStart"/>
      <w:r w:rsidRPr="004D60BD">
        <w:rPr>
          <w:rFonts w:cstheme="minorHAnsi"/>
          <w:i/>
        </w:rPr>
        <w:t>salarizarea</w:t>
      </w:r>
      <w:proofErr w:type="spellEnd"/>
      <w:r w:rsidRPr="004D60BD">
        <w:rPr>
          <w:rFonts w:cstheme="minorHAnsi"/>
          <w:i/>
        </w:rPr>
        <w:t xml:space="preserve"> </w:t>
      </w:r>
      <w:proofErr w:type="spellStart"/>
      <w:r w:rsidRPr="004D60BD">
        <w:rPr>
          <w:rFonts w:cstheme="minorHAnsi"/>
          <w:i/>
        </w:rPr>
        <w:t>personalului</w:t>
      </w:r>
      <w:proofErr w:type="spellEnd"/>
      <w:r w:rsidRPr="004D60BD">
        <w:rPr>
          <w:rFonts w:cstheme="minorHAnsi"/>
          <w:i/>
        </w:rPr>
        <w:t xml:space="preserve"> </w:t>
      </w:r>
      <w:proofErr w:type="spellStart"/>
      <w:r w:rsidRPr="004D60BD">
        <w:rPr>
          <w:rFonts w:cstheme="minorHAnsi"/>
          <w:i/>
        </w:rPr>
        <w:t>plătit</w:t>
      </w:r>
      <w:proofErr w:type="spellEnd"/>
      <w:r w:rsidRPr="004D60BD">
        <w:rPr>
          <w:rFonts w:cstheme="minorHAnsi"/>
          <w:i/>
        </w:rPr>
        <w:t xml:space="preserve"> din </w:t>
      </w:r>
      <w:proofErr w:type="spellStart"/>
      <w:r w:rsidRPr="004D60BD">
        <w:rPr>
          <w:rFonts w:cstheme="minorHAnsi"/>
          <w:i/>
        </w:rPr>
        <w:t>fonduri</w:t>
      </w:r>
      <w:proofErr w:type="spellEnd"/>
      <w:r w:rsidRPr="004D60BD">
        <w:rPr>
          <w:rFonts w:cstheme="minorHAnsi"/>
          <w:i/>
        </w:rPr>
        <w:t xml:space="preserve"> </w:t>
      </w:r>
      <w:proofErr w:type="spellStart"/>
      <w:r w:rsidRPr="004D60BD">
        <w:rPr>
          <w:rFonts w:cstheme="minorHAnsi"/>
          <w:i/>
        </w:rPr>
        <w:t>publice</w:t>
      </w:r>
      <w:proofErr w:type="spellEnd"/>
      <w:r w:rsidR="0052738B" w:rsidRPr="004D60BD">
        <w:rPr>
          <w:rFonts w:cstheme="minorHAnsi"/>
          <w:i/>
        </w:rPr>
        <w:t xml:space="preserve">, cu </w:t>
      </w:r>
      <w:proofErr w:type="spellStart"/>
      <w:r w:rsidR="0052738B" w:rsidRPr="004D60BD">
        <w:rPr>
          <w:rFonts w:cstheme="minorHAnsi"/>
          <w:i/>
        </w:rPr>
        <w:t>modifi</w:t>
      </w:r>
      <w:proofErr w:type="spellEnd"/>
      <w:r w:rsidR="0052738B" w:rsidRPr="004D60BD">
        <w:rPr>
          <w:rFonts w:cstheme="minorHAnsi"/>
          <w:i/>
          <w:lang w:val="ro-RO"/>
        </w:rPr>
        <w:t>cările și completările ulterioare</w:t>
      </w:r>
    </w:p>
    <w:p w:rsidR="00C55422" w:rsidRPr="00EB66EC" w:rsidRDefault="00C55422" w:rsidP="00677FB0">
      <w:pPr>
        <w:autoSpaceDE w:val="0"/>
        <w:autoSpaceDN w:val="0"/>
        <w:adjustRightInd w:val="0"/>
        <w:spacing w:after="0" w:line="240" w:lineRule="auto"/>
        <w:ind w:right="-634"/>
        <w:jc w:val="center"/>
        <w:rPr>
          <w:rFonts w:cstheme="minorHAnsi"/>
          <w:i/>
          <w:sz w:val="16"/>
          <w:szCs w:val="16"/>
          <w:lang w:val="ro-RO"/>
        </w:rPr>
      </w:pPr>
    </w:p>
    <w:p w:rsidR="00C61180" w:rsidRDefault="00C61180" w:rsidP="00677FB0">
      <w:pPr>
        <w:autoSpaceDE w:val="0"/>
        <w:autoSpaceDN w:val="0"/>
        <w:adjustRightInd w:val="0"/>
        <w:spacing w:after="0" w:line="240" w:lineRule="auto"/>
        <w:ind w:right="-634"/>
        <w:jc w:val="center"/>
        <w:rPr>
          <w:rFonts w:cstheme="minorHAnsi"/>
          <w:i/>
          <w:sz w:val="16"/>
          <w:szCs w:val="16"/>
          <w:lang w:val="ro-RO"/>
        </w:rPr>
      </w:pPr>
    </w:p>
    <w:p w:rsidR="004C051A" w:rsidRPr="004C051A" w:rsidRDefault="004C051A" w:rsidP="00677FB0">
      <w:pPr>
        <w:autoSpaceDE w:val="0"/>
        <w:autoSpaceDN w:val="0"/>
        <w:adjustRightInd w:val="0"/>
        <w:spacing w:after="0" w:line="240" w:lineRule="auto"/>
        <w:ind w:right="-634"/>
        <w:jc w:val="center"/>
        <w:rPr>
          <w:rFonts w:cstheme="minorHAnsi"/>
          <w:i/>
          <w:sz w:val="16"/>
          <w:szCs w:val="16"/>
          <w:lang w:val="ro-RO"/>
        </w:rPr>
      </w:pPr>
    </w:p>
    <w:p w:rsidR="004C051A" w:rsidRPr="004C051A" w:rsidRDefault="004C051A" w:rsidP="00677FB0">
      <w:pPr>
        <w:autoSpaceDE w:val="0"/>
        <w:autoSpaceDN w:val="0"/>
        <w:adjustRightInd w:val="0"/>
        <w:spacing w:after="0" w:line="240" w:lineRule="auto"/>
        <w:ind w:right="-634"/>
        <w:jc w:val="center"/>
        <w:rPr>
          <w:rFonts w:cstheme="minorHAnsi"/>
          <w:i/>
          <w:sz w:val="16"/>
          <w:szCs w:val="16"/>
          <w:lang w:val="ro-RO"/>
        </w:rPr>
      </w:pPr>
    </w:p>
    <w:p w:rsidR="004C051A" w:rsidRPr="004C051A" w:rsidRDefault="004C051A" w:rsidP="00677FB0">
      <w:pPr>
        <w:autoSpaceDE w:val="0"/>
        <w:autoSpaceDN w:val="0"/>
        <w:adjustRightInd w:val="0"/>
        <w:spacing w:after="0" w:line="240" w:lineRule="auto"/>
        <w:ind w:right="-634"/>
        <w:jc w:val="center"/>
        <w:rPr>
          <w:rFonts w:cstheme="minorHAnsi"/>
          <w:i/>
          <w:sz w:val="16"/>
          <w:szCs w:val="16"/>
          <w:lang w:val="ro-RO"/>
        </w:rPr>
      </w:pPr>
    </w:p>
    <w:p w:rsidR="00AB1B57" w:rsidRPr="004C051A" w:rsidRDefault="00AB1B57" w:rsidP="006F1D50">
      <w:pPr>
        <w:autoSpaceDE w:val="0"/>
        <w:autoSpaceDN w:val="0"/>
        <w:adjustRightInd w:val="0"/>
        <w:spacing w:after="0" w:line="240" w:lineRule="auto"/>
        <w:ind w:right="-634"/>
        <w:rPr>
          <w:rFonts w:cstheme="minorHAnsi"/>
          <w:i/>
          <w:sz w:val="16"/>
          <w:szCs w:val="16"/>
          <w:lang w:val="ro-RO"/>
        </w:rPr>
      </w:pPr>
      <w:bookmarkStart w:id="0" w:name="_GoBack"/>
      <w:bookmarkEnd w:id="0"/>
    </w:p>
    <w:sectPr w:rsidR="00AB1B57" w:rsidRPr="004C051A" w:rsidSect="006F1D50">
      <w:footerReference w:type="default" r:id="rId8"/>
      <w:pgSz w:w="11907" w:h="16840" w:code="9"/>
      <w:pgMar w:top="720" w:right="927" w:bottom="902" w:left="9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3E1" w:rsidRDefault="00FC23E1" w:rsidP="00AD63D8">
      <w:pPr>
        <w:spacing w:after="0" w:line="240" w:lineRule="auto"/>
      </w:pPr>
      <w:r>
        <w:separator/>
      </w:r>
    </w:p>
  </w:endnote>
  <w:endnote w:type="continuationSeparator" w:id="0">
    <w:p w:rsidR="00FC23E1" w:rsidRDefault="00FC23E1" w:rsidP="00AD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228073"/>
      <w:docPartObj>
        <w:docPartGallery w:val="Page Numbers (Bottom of Page)"/>
        <w:docPartUnique/>
      </w:docPartObj>
    </w:sdtPr>
    <w:sdtEndPr>
      <w:rPr>
        <w:noProof/>
      </w:rPr>
    </w:sdtEndPr>
    <w:sdtContent>
      <w:p w:rsidR="00862D11" w:rsidRDefault="00862D11">
        <w:pPr>
          <w:pStyle w:val="Footer"/>
          <w:jc w:val="center"/>
        </w:pPr>
        <w:r>
          <w:fldChar w:fldCharType="begin"/>
        </w:r>
        <w:r>
          <w:instrText xml:space="preserve"> PAGE   \* MERGEFORMAT </w:instrText>
        </w:r>
        <w:r>
          <w:fldChar w:fldCharType="separate"/>
        </w:r>
        <w:r w:rsidR="00BF2A87">
          <w:rPr>
            <w:noProof/>
          </w:rPr>
          <w:t>4</w:t>
        </w:r>
        <w:r>
          <w:rPr>
            <w:noProof/>
          </w:rPr>
          <w:fldChar w:fldCharType="end"/>
        </w:r>
      </w:p>
    </w:sdtContent>
  </w:sdt>
  <w:p w:rsidR="00862D11" w:rsidRDefault="00862D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3E1" w:rsidRDefault="00FC23E1" w:rsidP="00AD63D8">
      <w:pPr>
        <w:spacing w:after="0" w:line="240" w:lineRule="auto"/>
      </w:pPr>
      <w:r>
        <w:separator/>
      </w:r>
    </w:p>
  </w:footnote>
  <w:footnote w:type="continuationSeparator" w:id="0">
    <w:p w:rsidR="00FC23E1" w:rsidRDefault="00FC23E1" w:rsidP="00AD63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324FA"/>
    <w:multiLevelType w:val="hybridMultilevel"/>
    <w:tmpl w:val="8004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05F6A"/>
    <w:multiLevelType w:val="hybridMultilevel"/>
    <w:tmpl w:val="328CB1B2"/>
    <w:lvl w:ilvl="0" w:tplc="701656D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25655"/>
    <w:multiLevelType w:val="hybridMultilevel"/>
    <w:tmpl w:val="7964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51A23"/>
    <w:multiLevelType w:val="hybridMultilevel"/>
    <w:tmpl w:val="ED161D54"/>
    <w:lvl w:ilvl="0" w:tplc="A7088C10">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B56465"/>
    <w:multiLevelType w:val="hybridMultilevel"/>
    <w:tmpl w:val="0BA0675A"/>
    <w:lvl w:ilvl="0" w:tplc="81EA5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F754C"/>
    <w:multiLevelType w:val="hybridMultilevel"/>
    <w:tmpl w:val="6FC40A02"/>
    <w:lvl w:ilvl="0" w:tplc="26D2B3F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EF35B75"/>
    <w:multiLevelType w:val="hybridMultilevel"/>
    <w:tmpl w:val="81CE28B6"/>
    <w:lvl w:ilvl="0" w:tplc="FB602DE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C0"/>
    <w:rsid w:val="00000186"/>
    <w:rsid w:val="0001460D"/>
    <w:rsid w:val="00017C43"/>
    <w:rsid w:val="000209C7"/>
    <w:rsid w:val="000264FB"/>
    <w:rsid w:val="00042745"/>
    <w:rsid w:val="0005477B"/>
    <w:rsid w:val="00074130"/>
    <w:rsid w:val="00086A22"/>
    <w:rsid w:val="000A4CEB"/>
    <w:rsid w:val="000A762F"/>
    <w:rsid w:val="000D1634"/>
    <w:rsid w:val="000E3EFF"/>
    <w:rsid w:val="000F2A8C"/>
    <w:rsid w:val="001147FC"/>
    <w:rsid w:val="00116343"/>
    <w:rsid w:val="001377CE"/>
    <w:rsid w:val="00143EED"/>
    <w:rsid w:val="0016157D"/>
    <w:rsid w:val="0016569F"/>
    <w:rsid w:val="0018582D"/>
    <w:rsid w:val="001930EC"/>
    <w:rsid w:val="00195377"/>
    <w:rsid w:val="001B12C7"/>
    <w:rsid w:val="001C6BE4"/>
    <w:rsid w:val="001E7B0D"/>
    <w:rsid w:val="001F5DA9"/>
    <w:rsid w:val="0021229A"/>
    <w:rsid w:val="002170DD"/>
    <w:rsid w:val="002255DB"/>
    <w:rsid w:val="00232740"/>
    <w:rsid w:val="00235FC9"/>
    <w:rsid w:val="00247872"/>
    <w:rsid w:val="00260680"/>
    <w:rsid w:val="00272CC1"/>
    <w:rsid w:val="002778BC"/>
    <w:rsid w:val="002C72A6"/>
    <w:rsid w:val="0030686C"/>
    <w:rsid w:val="00314D5B"/>
    <w:rsid w:val="00317227"/>
    <w:rsid w:val="00317828"/>
    <w:rsid w:val="0033766C"/>
    <w:rsid w:val="00343F38"/>
    <w:rsid w:val="00347886"/>
    <w:rsid w:val="00353289"/>
    <w:rsid w:val="0038152D"/>
    <w:rsid w:val="003B5782"/>
    <w:rsid w:val="003B5AF2"/>
    <w:rsid w:val="003C0525"/>
    <w:rsid w:val="003E679C"/>
    <w:rsid w:val="003F001D"/>
    <w:rsid w:val="003F5A1B"/>
    <w:rsid w:val="004229EE"/>
    <w:rsid w:val="00430B47"/>
    <w:rsid w:val="00444E34"/>
    <w:rsid w:val="0046083D"/>
    <w:rsid w:val="00461585"/>
    <w:rsid w:val="00462F2C"/>
    <w:rsid w:val="00465318"/>
    <w:rsid w:val="0047110D"/>
    <w:rsid w:val="00482A35"/>
    <w:rsid w:val="004840FA"/>
    <w:rsid w:val="004861D3"/>
    <w:rsid w:val="004C051A"/>
    <w:rsid w:val="004D60BD"/>
    <w:rsid w:val="004D6191"/>
    <w:rsid w:val="004E0ED0"/>
    <w:rsid w:val="004F4E32"/>
    <w:rsid w:val="00500931"/>
    <w:rsid w:val="0052738B"/>
    <w:rsid w:val="00541680"/>
    <w:rsid w:val="005435FC"/>
    <w:rsid w:val="005622E1"/>
    <w:rsid w:val="005639F2"/>
    <w:rsid w:val="00575FBA"/>
    <w:rsid w:val="00576AD7"/>
    <w:rsid w:val="00583BB1"/>
    <w:rsid w:val="00586FA3"/>
    <w:rsid w:val="0059287F"/>
    <w:rsid w:val="005A3B10"/>
    <w:rsid w:val="005B1D2A"/>
    <w:rsid w:val="005B2045"/>
    <w:rsid w:val="005C59E0"/>
    <w:rsid w:val="005C62C5"/>
    <w:rsid w:val="005E1E31"/>
    <w:rsid w:val="005E238B"/>
    <w:rsid w:val="005E7A94"/>
    <w:rsid w:val="005F003E"/>
    <w:rsid w:val="005F3468"/>
    <w:rsid w:val="005F3F94"/>
    <w:rsid w:val="005F46F7"/>
    <w:rsid w:val="00601C57"/>
    <w:rsid w:val="006150DE"/>
    <w:rsid w:val="00616C9C"/>
    <w:rsid w:val="00624128"/>
    <w:rsid w:val="00625536"/>
    <w:rsid w:val="0063042A"/>
    <w:rsid w:val="00637546"/>
    <w:rsid w:val="0067190C"/>
    <w:rsid w:val="00677FB0"/>
    <w:rsid w:val="006956E2"/>
    <w:rsid w:val="006973AD"/>
    <w:rsid w:val="006A28AE"/>
    <w:rsid w:val="006B46AF"/>
    <w:rsid w:val="006D24CE"/>
    <w:rsid w:val="006E2A60"/>
    <w:rsid w:val="006F1D50"/>
    <w:rsid w:val="006F7188"/>
    <w:rsid w:val="00704880"/>
    <w:rsid w:val="0072291F"/>
    <w:rsid w:val="007423DE"/>
    <w:rsid w:val="007425BF"/>
    <w:rsid w:val="00742A64"/>
    <w:rsid w:val="00750D81"/>
    <w:rsid w:val="00752FAD"/>
    <w:rsid w:val="0075622E"/>
    <w:rsid w:val="00765D70"/>
    <w:rsid w:val="0078375E"/>
    <w:rsid w:val="0079128C"/>
    <w:rsid w:val="00795F7E"/>
    <w:rsid w:val="007A0A4D"/>
    <w:rsid w:val="007D670D"/>
    <w:rsid w:val="00800113"/>
    <w:rsid w:val="00803BE5"/>
    <w:rsid w:val="008211C9"/>
    <w:rsid w:val="00861415"/>
    <w:rsid w:val="00862D11"/>
    <w:rsid w:val="0088707F"/>
    <w:rsid w:val="00891404"/>
    <w:rsid w:val="008A6FE3"/>
    <w:rsid w:val="008D05A0"/>
    <w:rsid w:val="008E5A69"/>
    <w:rsid w:val="008F16AC"/>
    <w:rsid w:val="008F1F81"/>
    <w:rsid w:val="00910FC0"/>
    <w:rsid w:val="00922DC1"/>
    <w:rsid w:val="009231EF"/>
    <w:rsid w:val="009252E2"/>
    <w:rsid w:val="009414E2"/>
    <w:rsid w:val="009455EB"/>
    <w:rsid w:val="00945748"/>
    <w:rsid w:val="00950081"/>
    <w:rsid w:val="009723C0"/>
    <w:rsid w:val="009836CA"/>
    <w:rsid w:val="009B320C"/>
    <w:rsid w:val="009B7766"/>
    <w:rsid w:val="009C0253"/>
    <w:rsid w:val="009C2DAA"/>
    <w:rsid w:val="009D1314"/>
    <w:rsid w:val="009D78BE"/>
    <w:rsid w:val="00A0103F"/>
    <w:rsid w:val="00A060F1"/>
    <w:rsid w:val="00A07023"/>
    <w:rsid w:val="00A111B9"/>
    <w:rsid w:val="00A14B5B"/>
    <w:rsid w:val="00A3030C"/>
    <w:rsid w:val="00A3720B"/>
    <w:rsid w:val="00A47E64"/>
    <w:rsid w:val="00A859BF"/>
    <w:rsid w:val="00A87FE5"/>
    <w:rsid w:val="00AB1B57"/>
    <w:rsid w:val="00AD63D8"/>
    <w:rsid w:val="00AF3FF4"/>
    <w:rsid w:val="00AF4DCB"/>
    <w:rsid w:val="00B048DF"/>
    <w:rsid w:val="00B1066F"/>
    <w:rsid w:val="00B36176"/>
    <w:rsid w:val="00B46794"/>
    <w:rsid w:val="00B66A76"/>
    <w:rsid w:val="00B67B3B"/>
    <w:rsid w:val="00B74C8C"/>
    <w:rsid w:val="00B84C44"/>
    <w:rsid w:val="00B93FDC"/>
    <w:rsid w:val="00BB640C"/>
    <w:rsid w:val="00BF2A87"/>
    <w:rsid w:val="00BF5133"/>
    <w:rsid w:val="00C01356"/>
    <w:rsid w:val="00C016A7"/>
    <w:rsid w:val="00C16493"/>
    <w:rsid w:val="00C217FB"/>
    <w:rsid w:val="00C3014E"/>
    <w:rsid w:val="00C30C58"/>
    <w:rsid w:val="00C50E49"/>
    <w:rsid w:val="00C55422"/>
    <w:rsid w:val="00C61180"/>
    <w:rsid w:val="00C83212"/>
    <w:rsid w:val="00C8512B"/>
    <w:rsid w:val="00CB1923"/>
    <w:rsid w:val="00CC73A3"/>
    <w:rsid w:val="00CD0AF6"/>
    <w:rsid w:val="00CD6A5C"/>
    <w:rsid w:val="00CD6DFC"/>
    <w:rsid w:val="00CE59B3"/>
    <w:rsid w:val="00D10EB9"/>
    <w:rsid w:val="00D17201"/>
    <w:rsid w:val="00D507BB"/>
    <w:rsid w:val="00D53D7C"/>
    <w:rsid w:val="00D6117E"/>
    <w:rsid w:val="00D70D04"/>
    <w:rsid w:val="00DA57C0"/>
    <w:rsid w:val="00DB31B6"/>
    <w:rsid w:val="00DB4E73"/>
    <w:rsid w:val="00DC311A"/>
    <w:rsid w:val="00DC4633"/>
    <w:rsid w:val="00DC4791"/>
    <w:rsid w:val="00E208FA"/>
    <w:rsid w:val="00E22D8D"/>
    <w:rsid w:val="00E22F8E"/>
    <w:rsid w:val="00E27528"/>
    <w:rsid w:val="00E317A8"/>
    <w:rsid w:val="00E31C24"/>
    <w:rsid w:val="00E85241"/>
    <w:rsid w:val="00E96E26"/>
    <w:rsid w:val="00EB2F25"/>
    <w:rsid w:val="00EB5B32"/>
    <w:rsid w:val="00EB66EC"/>
    <w:rsid w:val="00EC1445"/>
    <w:rsid w:val="00ED3CB1"/>
    <w:rsid w:val="00EE7532"/>
    <w:rsid w:val="00EF4233"/>
    <w:rsid w:val="00F14C59"/>
    <w:rsid w:val="00F35ACC"/>
    <w:rsid w:val="00F3672B"/>
    <w:rsid w:val="00F41AA5"/>
    <w:rsid w:val="00F453DA"/>
    <w:rsid w:val="00F50FFE"/>
    <w:rsid w:val="00F715F6"/>
    <w:rsid w:val="00FA455E"/>
    <w:rsid w:val="00FA5751"/>
    <w:rsid w:val="00FC0414"/>
    <w:rsid w:val="00FC23E1"/>
    <w:rsid w:val="00FC26E3"/>
    <w:rsid w:val="00FD05EB"/>
    <w:rsid w:val="00FD7172"/>
    <w:rsid w:val="00FF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FF15745C-41D2-4C7E-985D-166035FE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7C0"/>
    <w:pPr>
      <w:ind w:left="720"/>
      <w:contextualSpacing/>
    </w:pPr>
  </w:style>
  <w:style w:type="paragraph" w:styleId="BalloonText">
    <w:name w:val="Balloon Text"/>
    <w:basedOn w:val="Normal"/>
    <w:link w:val="BalloonTextChar"/>
    <w:uiPriority w:val="99"/>
    <w:semiHidden/>
    <w:unhideWhenUsed/>
    <w:rsid w:val="00677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B0"/>
    <w:rPr>
      <w:rFonts w:ascii="Segoe UI" w:hAnsi="Segoe UI" w:cs="Segoe UI"/>
      <w:sz w:val="18"/>
      <w:szCs w:val="18"/>
    </w:rPr>
  </w:style>
  <w:style w:type="paragraph" w:styleId="Header">
    <w:name w:val="header"/>
    <w:basedOn w:val="Normal"/>
    <w:link w:val="HeaderChar"/>
    <w:uiPriority w:val="99"/>
    <w:unhideWhenUsed/>
    <w:rsid w:val="00AD6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3D8"/>
  </w:style>
  <w:style w:type="paragraph" w:styleId="Footer">
    <w:name w:val="footer"/>
    <w:basedOn w:val="Normal"/>
    <w:link w:val="FooterChar"/>
    <w:uiPriority w:val="99"/>
    <w:unhideWhenUsed/>
    <w:rsid w:val="00AD6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3D8"/>
  </w:style>
  <w:style w:type="paragraph" w:customStyle="1" w:styleId="MediumGrid21">
    <w:name w:val="Medium Grid 21"/>
    <w:uiPriority w:val="1"/>
    <w:qFormat/>
    <w:rsid w:val="00E85241"/>
    <w:pPr>
      <w:spacing w:after="0" w:line="240" w:lineRule="auto"/>
    </w:pPr>
    <w:rPr>
      <w:rFonts w:ascii="Trebuchet MS" w:eastAsia="MS Mincho" w:hAnsi="Trebuchet MS" w:cs="Times New Roman"/>
      <w:sz w:val="18"/>
      <w:szCs w:val="18"/>
    </w:rPr>
  </w:style>
  <w:style w:type="paragraph" w:styleId="BodyText">
    <w:name w:val="Body Text"/>
    <w:basedOn w:val="Normal"/>
    <w:link w:val="BodyTextChar"/>
    <w:rsid w:val="00C55422"/>
    <w:pPr>
      <w:spacing w:after="0" w:line="480" w:lineRule="auto"/>
      <w:jc w:val="both"/>
    </w:pPr>
    <w:rPr>
      <w:rFonts w:ascii="Arial" w:eastAsia="Times New Roman" w:hAnsi="Arial" w:cs="Times New Roman"/>
      <w:sz w:val="24"/>
      <w:szCs w:val="20"/>
      <w:lang w:val="ro-RO"/>
    </w:rPr>
  </w:style>
  <w:style w:type="character" w:customStyle="1" w:styleId="BodyTextChar">
    <w:name w:val="Body Text Char"/>
    <w:basedOn w:val="DefaultParagraphFont"/>
    <w:link w:val="BodyText"/>
    <w:rsid w:val="00C55422"/>
    <w:rPr>
      <w:rFonts w:ascii="Arial" w:eastAsia="Times New Roman" w:hAnsi="Arial" w:cs="Times New Roman"/>
      <w:sz w:val="24"/>
      <w:szCs w:val="20"/>
      <w:lang w:val="ro-RO"/>
    </w:rPr>
  </w:style>
  <w:style w:type="character" w:customStyle="1" w:styleId="do">
    <w:name w:val="do"/>
    <w:basedOn w:val="DefaultParagraphFont"/>
    <w:rsid w:val="00EC1445"/>
  </w:style>
  <w:style w:type="character" w:styleId="PlaceholderText">
    <w:name w:val="Placeholder Text"/>
    <w:basedOn w:val="DefaultParagraphFont"/>
    <w:uiPriority w:val="99"/>
    <w:semiHidden/>
    <w:rsid w:val="00EC14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88739">
      <w:bodyDiv w:val="1"/>
      <w:marLeft w:val="0"/>
      <w:marRight w:val="0"/>
      <w:marTop w:val="0"/>
      <w:marBottom w:val="0"/>
      <w:divBdr>
        <w:top w:val="none" w:sz="0" w:space="0" w:color="auto"/>
        <w:left w:val="none" w:sz="0" w:space="0" w:color="auto"/>
        <w:bottom w:val="none" w:sz="0" w:space="0" w:color="auto"/>
        <w:right w:val="none" w:sz="0" w:space="0" w:color="auto"/>
      </w:divBdr>
    </w:div>
    <w:div w:id="233711386">
      <w:bodyDiv w:val="1"/>
      <w:marLeft w:val="0"/>
      <w:marRight w:val="0"/>
      <w:marTop w:val="0"/>
      <w:marBottom w:val="0"/>
      <w:divBdr>
        <w:top w:val="none" w:sz="0" w:space="0" w:color="auto"/>
        <w:left w:val="none" w:sz="0" w:space="0" w:color="auto"/>
        <w:bottom w:val="none" w:sz="0" w:space="0" w:color="auto"/>
        <w:right w:val="none" w:sz="0" w:space="0" w:color="auto"/>
      </w:divBdr>
    </w:div>
    <w:div w:id="555703820">
      <w:bodyDiv w:val="1"/>
      <w:marLeft w:val="0"/>
      <w:marRight w:val="0"/>
      <w:marTop w:val="0"/>
      <w:marBottom w:val="0"/>
      <w:divBdr>
        <w:top w:val="none" w:sz="0" w:space="0" w:color="auto"/>
        <w:left w:val="none" w:sz="0" w:space="0" w:color="auto"/>
        <w:bottom w:val="none" w:sz="0" w:space="0" w:color="auto"/>
        <w:right w:val="none" w:sz="0" w:space="0" w:color="auto"/>
      </w:divBdr>
    </w:div>
    <w:div w:id="1210462029">
      <w:bodyDiv w:val="1"/>
      <w:marLeft w:val="0"/>
      <w:marRight w:val="0"/>
      <w:marTop w:val="0"/>
      <w:marBottom w:val="0"/>
      <w:divBdr>
        <w:top w:val="none" w:sz="0" w:space="0" w:color="auto"/>
        <w:left w:val="none" w:sz="0" w:space="0" w:color="auto"/>
        <w:bottom w:val="none" w:sz="0" w:space="0" w:color="auto"/>
        <w:right w:val="none" w:sz="0" w:space="0" w:color="auto"/>
      </w:divBdr>
    </w:div>
    <w:div w:id="1496993168">
      <w:bodyDiv w:val="1"/>
      <w:marLeft w:val="0"/>
      <w:marRight w:val="0"/>
      <w:marTop w:val="0"/>
      <w:marBottom w:val="0"/>
      <w:divBdr>
        <w:top w:val="none" w:sz="0" w:space="0" w:color="auto"/>
        <w:left w:val="none" w:sz="0" w:space="0" w:color="auto"/>
        <w:bottom w:val="none" w:sz="0" w:space="0" w:color="auto"/>
        <w:right w:val="none" w:sz="0" w:space="0" w:color="auto"/>
      </w:divBdr>
    </w:div>
    <w:div w:id="1551065529">
      <w:bodyDiv w:val="1"/>
      <w:marLeft w:val="0"/>
      <w:marRight w:val="0"/>
      <w:marTop w:val="0"/>
      <w:marBottom w:val="0"/>
      <w:divBdr>
        <w:top w:val="none" w:sz="0" w:space="0" w:color="auto"/>
        <w:left w:val="none" w:sz="0" w:space="0" w:color="auto"/>
        <w:bottom w:val="none" w:sz="0" w:space="0" w:color="auto"/>
        <w:right w:val="none" w:sz="0" w:space="0" w:color="auto"/>
      </w:divBdr>
    </w:div>
    <w:div w:id="2071224157">
      <w:bodyDiv w:val="1"/>
      <w:marLeft w:val="0"/>
      <w:marRight w:val="0"/>
      <w:marTop w:val="0"/>
      <w:marBottom w:val="0"/>
      <w:divBdr>
        <w:top w:val="none" w:sz="0" w:space="0" w:color="auto"/>
        <w:left w:val="none" w:sz="0" w:space="0" w:color="auto"/>
        <w:bottom w:val="none" w:sz="0" w:space="0" w:color="auto"/>
        <w:right w:val="none" w:sz="0" w:space="0" w:color="auto"/>
      </w:divBdr>
    </w:div>
    <w:div w:id="207227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1321</TotalTime>
  <Pages>5</Pages>
  <Words>1672</Words>
  <Characters>9535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Capota</dc:creator>
  <cp:keywords/>
  <dc:description/>
  <cp:lastModifiedBy>Cristina Alexandru</cp:lastModifiedBy>
  <cp:revision>117</cp:revision>
  <cp:lastPrinted>2021-03-30T09:14:00Z</cp:lastPrinted>
  <dcterms:created xsi:type="dcterms:W3CDTF">2020-09-28T07:36:00Z</dcterms:created>
  <dcterms:modified xsi:type="dcterms:W3CDTF">2021-03-31T06:21:00Z</dcterms:modified>
</cp:coreProperties>
</file>