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51E3" w:rsidRPr="002C4C33" w:rsidRDefault="005975EB" w:rsidP="002C4C33">
      <w:pPr>
        <w:spacing w:after="0" w:line="276" w:lineRule="auto"/>
        <w:jc w:val="center"/>
        <w:rPr>
          <w:rFonts w:ascii="Trebuchet MS" w:eastAsia="Times New Roman" w:hAnsi="Trebuchet MS" w:cs="Times New Roman"/>
          <w:b/>
          <w:bCs/>
          <w:noProof/>
          <w:color w:val="000000"/>
          <w:sz w:val="24"/>
          <w:szCs w:val="24"/>
          <w:lang w:val="ro-RO"/>
        </w:rPr>
      </w:pPr>
      <w:r w:rsidRPr="002C4C33">
        <w:rPr>
          <w:rFonts w:ascii="Trebuchet MS" w:eastAsia="Times New Roman" w:hAnsi="Trebuchet MS" w:cs="Times New Roman"/>
          <w:b/>
          <w:bCs/>
          <w:noProof/>
          <w:color w:val="000000"/>
          <w:sz w:val="24"/>
          <w:szCs w:val="24"/>
          <w:lang w:val="ro-RO"/>
        </w:rPr>
        <w:t>Anunț privind deschiderea consultării publice cu privire la proiectul de</w:t>
      </w:r>
    </w:p>
    <w:p w:rsidR="001B1DCF" w:rsidRPr="001B1DCF" w:rsidRDefault="005975EB" w:rsidP="001B1DCF">
      <w:pPr>
        <w:spacing w:after="0" w:line="276" w:lineRule="auto"/>
        <w:jc w:val="center"/>
        <w:rPr>
          <w:rFonts w:ascii="Trebuchet MS" w:eastAsia="Times New Roman" w:hAnsi="Trebuchet MS" w:cs="Times New Roman"/>
          <w:b/>
          <w:bCs/>
          <w:noProof/>
          <w:color w:val="000000"/>
          <w:sz w:val="24"/>
          <w:szCs w:val="24"/>
          <w:lang w:val="ro-RO"/>
        </w:rPr>
      </w:pPr>
      <w:r w:rsidRPr="002C4C33">
        <w:rPr>
          <w:rFonts w:ascii="Trebuchet MS" w:eastAsia="Times New Roman" w:hAnsi="Trebuchet MS" w:cs="Times New Roman"/>
          <w:b/>
          <w:bCs/>
          <w:noProof/>
          <w:color w:val="000000"/>
          <w:sz w:val="24"/>
          <w:szCs w:val="24"/>
          <w:lang w:val="ro-RO"/>
        </w:rPr>
        <w:t xml:space="preserve"> </w:t>
      </w:r>
      <w:r w:rsidR="001B1DCF" w:rsidRPr="001B1DCF">
        <w:rPr>
          <w:rFonts w:ascii="Trebuchet MS" w:eastAsia="Times New Roman" w:hAnsi="Trebuchet MS" w:cs="Times New Roman"/>
          <w:b/>
          <w:bCs/>
          <w:noProof/>
          <w:color w:val="000000"/>
          <w:sz w:val="24"/>
          <w:szCs w:val="24"/>
          <w:lang w:val="ro-RO"/>
        </w:rPr>
        <w:t>HOTĂRÂRE</w:t>
      </w:r>
      <w:r w:rsidR="001B1DCF">
        <w:rPr>
          <w:rFonts w:ascii="Trebuchet MS" w:eastAsia="Times New Roman" w:hAnsi="Trebuchet MS" w:cs="Times New Roman"/>
          <w:b/>
          <w:bCs/>
          <w:noProof/>
          <w:color w:val="000000"/>
          <w:sz w:val="24"/>
          <w:szCs w:val="24"/>
          <w:lang w:val="ro-RO"/>
        </w:rPr>
        <w:t xml:space="preserve"> </w:t>
      </w:r>
      <w:r w:rsidR="001B1DCF" w:rsidRPr="001B1DCF">
        <w:rPr>
          <w:rFonts w:ascii="Trebuchet MS" w:eastAsia="Times New Roman" w:hAnsi="Trebuchet MS" w:cs="Times New Roman"/>
          <w:b/>
          <w:bCs/>
          <w:noProof/>
          <w:color w:val="000000"/>
          <w:sz w:val="24"/>
          <w:szCs w:val="24"/>
          <w:lang w:val="ro-RO"/>
        </w:rPr>
        <w:t>pentru modificarea și completarea Hotărârii Guvernului nr. 1621/2003</w:t>
      </w:r>
    </w:p>
    <w:p w:rsidR="001B1DCF" w:rsidRDefault="001B1DCF" w:rsidP="001B1DCF">
      <w:pPr>
        <w:spacing w:after="0" w:line="276" w:lineRule="auto"/>
        <w:jc w:val="center"/>
        <w:rPr>
          <w:rFonts w:ascii="Trebuchet MS" w:eastAsia="Times New Roman" w:hAnsi="Trebuchet MS" w:cs="Times New Roman"/>
          <w:b/>
          <w:bCs/>
          <w:noProof/>
          <w:color w:val="000000"/>
          <w:sz w:val="24"/>
          <w:szCs w:val="24"/>
          <w:lang w:val="ro-RO"/>
        </w:rPr>
      </w:pPr>
      <w:r w:rsidRPr="001B1DCF">
        <w:rPr>
          <w:rFonts w:ascii="Trebuchet MS" w:eastAsia="Times New Roman" w:hAnsi="Trebuchet MS" w:cs="Times New Roman"/>
          <w:b/>
          <w:bCs/>
          <w:noProof/>
          <w:color w:val="000000"/>
          <w:sz w:val="24"/>
          <w:szCs w:val="24"/>
          <w:lang w:val="ro-RO"/>
        </w:rPr>
        <w:t>pentru organizarea și funcționarea Institutului Național de Cercetare-Dezvoltare în Informatică - ICI București</w:t>
      </w:r>
    </w:p>
    <w:p w:rsidR="005975EB" w:rsidRPr="002C4C33" w:rsidRDefault="001B1DCF" w:rsidP="001B1DCF">
      <w:pPr>
        <w:spacing w:after="0" w:line="276" w:lineRule="auto"/>
        <w:jc w:val="center"/>
        <w:rPr>
          <w:rFonts w:ascii="Trebuchet MS" w:eastAsia="Times New Roman" w:hAnsi="Trebuchet MS" w:cs="Times New Roman"/>
          <w:noProof/>
          <w:sz w:val="24"/>
          <w:szCs w:val="24"/>
          <w:lang w:val="ro-RO"/>
        </w:rPr>
      </w:pPr>
      <w:r>
        <w:rPr>
          <w:rFonts w:ascii="Trebuchet MS" w:eastAsia="Times New Roman" w:hAnsi="Trebuchet MS" w:cs="Times New Roman"/>
          <w:b/>
          <w:bCs/>
          <w:noProof/>
          <w:color w:val="000000"/>
          <w:sz w:val="24"/>
          <w:szCs w:val="24"/>
          <w:lang w:val="ro-RO"/>
        </w:rPr>
        <w:t>09.04.2020</w:t>
      </w:r>
    </w:p>
    <w:p w:rsidR="005975EB" w:rsidRPr="001B1DCF" w:rsidRDefault="005975EB" w:rsidP="002C4C33">
      <w:pPr>
        <w:spacing w:after="0" w:line="276" w:lineRule="auto"/>
        <w:jc w:val="both"/>
        <w:rPr>
          <w:rFonts w:ascii="Trebuchet MS" w:eastAsia="Times New Roman" w:hAnsi="Trebuchet MS" w:cs="Times New Roman"/>
          <w:noProof/>
          <w:sz w:val="24"/>
          <w:szCs w:val="24"/>
          <w:lang w:val="ro-RO"/>
        </w:rPr>
      </w:pPr>
      <w:r w:rsidRPr="001B1DCF">
        <w:rPr>
          <w:rFonts w:ascii="Trebuchet MS" w:eastAsia="Times New Roman" w:hAnsi="Trebuchet MS" w:cs="Times New Roman"/>
          <w:noProof/>
          <w:color w:val="000000"/>
          <w:sz w:val="24"/>
          <w:szCs w:val="24"/>
          <w:lang w:val="ro-RO"/>
        </w:rPr>
        <w:t> </w:t>
      </w:r>
    </w:p>
    <w:p w:rsidR="001B1DCF" w:rsidRPr="001B1DCF" w:rsidRDefault="005975EB" w:rsidP="002C4C33">
      <w:pPr>
        <w:pStyle w:val="al"/>
        <w:shd w:val="clear" w:color="auto" w:fill="FFFFFF"/>
        <w:spacing w:before="0" w:beforeAutospacing="0" w:after="0" w:afterAutospacing="0" w:line="276" w:lineRule="auto"/>
        <w:ind w:firstLine="720"/>
        <w:jc w:val="both"/>
        <w:rPr>
          <w:rFonts w:ascii="Trebuchet MS" w:hAnsi="Trebuchet MS"/>
        </w:rPr>
      </w:pPr>
      <w:r w:rsidRPr="001B1DCF">
        <w:rPr>
          <w:rFonts w:ascii="Trebuchet MS" w:hAnsi="Trebuchet MS"/>
        </w:rPr>
        <w:t xml:space="preserve">Prezentul proiect de act normativ </w:t>
      </w:r>
      <w:r w:rsidR="002C4C33" w:rsidRPr="001B1DCF">
        <w:rPr>
          <w:rFonts w:ascii="Trebuchet MS" w:hAnsi="Trebuchet MS"/>
        </w:rPr>
        <w:t xml:space="preserve">are drept scop </w:t>
      </w:r>
      <w:r w:rsidR="001B1DCF" w:rsidRPr="001B1DCF">
        <w:rPr>
          <w:rFonts w:ascii="Trebuchet MS" w:hAnsi="Trebuchet MS"/>
          <w:lang w:eastAsia="en-US"/>
        </w:rPr>
        <w:t>actualiz</w:t>
      </w:r>
      <w:r w:rsidR="001B1DCF" w:rsidRPr="001B1DCF">
        <w:rPr>
          <w:rFonts w:ascii="Trebuchet MS" w:hAnsi="Trebuchet MS"/>
          <w:lang w:eastAsia="en-US"/>
        </w:rPr>
        <w:t>area</w:t>
      </w:r>
      <w:r w:rsidR="001B1DCF" w:rsidRPr="001B1DCF">
        <w:rPr>
          <w:rFonts w:ascii="Trebuchet MS" w:hAnsi="Trebuchet MS"/>
          <w:lang w:eastAsia="en-US"/>
        </w:rPr>
        <w:t xml:space="preserve"> Hotărâr</w:t>
      </w:r>
      <w:r w:rsidR="001B1DCF" w:rsidRPr="001B1DCF">
        <w:rPr>
          <w:rFonts w:ascii="Trebuchet MS" w:hAnsi="Trebuchet MS"/>
          <w:lang w:eastAsia="en-US"/>
        </w:rPr>
        <w:t>ii</w:t>
      </w:r>
      <w:r w:rsidR="001B1DCF" w:rsidRPr="001B1DCF">
        <w:rPr>
          <w:rFonts w:ascii="Trebuchet MS" w:hAnsi="Trebuchet MS"/>
          <w:lang w:eastAsia="en-US"/>
        </w:rPr>
        <w:t xml:space="preserve"> Guvernului</w:t>
      </w:r>
      <w:r w:rsidR="001B1DCF" w:rsidRPr="001B1DCF">
        <w:rPr>
          <w:rFonts w:ascii="Trebuchet MS" w:hAnsi="Trebuchet MS"/>
          <w:i/>
          <w:lang w:eastAsia="en-US"/>
        </w:rPr>
        <w:t xml:space="preserve"> </w:t>
      </w:r>
      <w:r w:rsidR="001B1DCF" w:rsidRPr="001B1DCF">
        <w:rPr>
          <w:rFonts w:ascii="Trebuchet MS" w:hAnsi="Trebuchet MS"/>
          <w:lang w:eastAsia="en-US"/>
        </w:rPr>
        <w:t>nr. 1621/2003</w:t>
      </w:r>
      <w:r w:rsidR="001B1DCF" w:rsidRPr="001B1DCF">
        <w:rPr>
          <w:rFonts w:ascii="Trebuchet MS" w:hAnsi="Trebuchet MS"/>
          <w:i/>
          <w:lang w:eastAsia="en-US"/>
        </w:rPr>
        <w:t xml:space="preserve"> privind organizarea şi funcţionarea Institutului Național de Cercetare-Dezvoltare în Informatică ICI București, </w:t>
      </w:r>
      <w:r w:rsidR="001B1DCF" w:rsidRPr="001B1DCF">
        <w:rPr>
          <w:rFonts w:ascii="Trebuchet MS" w:hAnsi="Trebuchet MS"/>
          <w:lang w:eastAsia="en-US"/>
        </w:rPr>
        <w:t>cu modificările şi completările ulterioare, prin actualizarea dispozițiilor legale privind coordonarea institutului și a ariei de competență cu privire la activităţi conexe activităţii de cercetare-dezvoltare.</w:t>
      </w:r>
    </w:p>
    <w:p w:rsidR="002C4C33" w:rsidRPr="002C4C33" w:rsidRDefault="001B1DCF" w:rsidP="001B1DCF">
      <w:pPr>
        <w:pStyle w:val="al"/>
        <w:shd w:val="clear" w:color="auto" w:fill="FFFFFF"/>
        <w:spacing w:before="0" w:beforeAutospacing="0" w:after="0" w:afterAutospacing="0" w:line="276" w:lineRule="auto"/>
        <w:ind w:firstLine="720"/>
        <w:jc w:val="both"/>
        <w:rPr>
          <w:rFonts w:ascii="Trebuchet MS" w:hAnsi="Trebuchet MS"/>
        </w:rPr>
      </w:pPr>
      <w:r w:rsidRPr="001B1DCF">
        <w:rPr>
          <w:rFonts w:ascii="Trebuchet MS" w:hAnsi="Trebuchet MS"/>
        </w:rPr>
        <w:t>Rolul modificării legislative este ace</w:t>
      </w:r>
      <w:r>
        <w:rPr>
          <w:rFonts w:ascii="Trebuchet MS" w:hAnsi="Trebuchet MS"/>
        </w:rPr>
        <w:t>l</w:t>
      </w:r>
      <w:r w:rsidRPr="001B1DCF">
        <w:rPr>
          <w:rFonts w:ascii="Trebuchet MS" w:hAnsi="Trebuchet MS"/>
        </w:rPr>
        <w:t>a de a clarifica cadrul legal prin stabilirea de competențe clare. În ceea ce privesc activitățile conexe de cercetare – dezvoltare prin aprobarea actului legislativ institutul poate deschide dezvolta și implementa cele mai noi tehnologii și descoperii în domeniul informaticii și securității cibernetice. Îmbinarea celor două arii de competență ale institutului, respectiv aria principală de cercetare-dezvoltare și cea de activități conexe este necesară pentru a putea realiza proiecte de cercetare-dezvoltare la un standard de calitate competitiv internațional.</w:t>
      </w:r>
    </w:p>
    <w:p w:rsidR="001B1DCF" w:rsidRPr="002C4C33" w:rsidRDefault="001B1DCF" w:rsidP="001B1DCF">
      <w:pPr>
        <w:pStyle w:val="al"/>
        <w:shd w:val="clear" w:color="auto" w:fill="FFFFFF"/>
        <w:spacing w:before="0" w:beforeAutospacing="0" w:after="0" w:afterAutospacing="0" w:line="276" w:lineRule="auto"/>
        <w:jc w:val="both"/>
        <w:rPr>
          <w:rFonts w:ascii="Trebuchet MS" w:hAnsi="Trebuchet MS"/>
        </w:rPr>
      </w:pPr>
      <w:r w:rsidRPr="001B1DCF">
        <w:rPr>
          <w:rFonts w:ascii="Trebuchet MS" w:hAnsi="Trebuchet MS"/>
          <w:color w:val="000000"/>
        </w:rPr>
        <w:t xml:space="preserve">           Institutul, prin actele normative care îl guvernează cercetează, implementează și dezvoltă softuri, programe și aplicații folosite de sistemul guvernamental și nu numai în vederea menținerii în standardele internaționale a capacității informatice. Prin legislația din domeniul fiscal se testează softurile și aplicațiile solicitate în cadrul acestora și implementate de către piața de resort. În același timp în cadrul proiectelor  de cercetare naționale și internaționale s-a identificat necesitatea testării, după aplicarea fazei de cercetare preliminară, echipamentelor rezultate în cadrul primei faze.</w:t>
      </w:r>
      <w:r w:rsidR="002C4C33" w:rsidRPr="002C4C33">
        <w:rPr>
          <w:rFonts w:ascii="Trebuchet MS" w:hAnsi="Trebuchet MS"/>
          <w:color w:val="000000"/>
        </w:rPr>
        <w:t xml:space="preserve">       </w:t>
      </w:r>
    </w:p>
    <w:p w:rsidR="002C4C33" w:rsidRPr="002C4C33" w:rsidRDefault="002C4C33" w:rsidP="002C4C33">
      <w:pPr>
        <w:pStyle w:val="al"/>
        <w:shd w:val="clear" w:color="auto" w:fill="FFFFFF"/>
        <w:spacing w:before="0" w:beforeAutospacing="0" w:after="0" w:afterAutospacing="0" w:line="276" w:lineRule="auto"/>
        <w:jc w:val="both"/>
        <w:rPr>
          <w:rFonts w:ascii="Trebuchet MS" w:hAnsi="Trebuchet MS"/>
        </w:rPr>
      </w:pPr>
    </w:p>
    <w:p w:rsidR="005975EB" w:rsidRPr="002C4C33" w:rsidRDefault="005975EB" w:rsidP="002C4C33">
      <w:pPr>
        <w:spacing w:after="200" w:line="276" w:lineRule="auto"/>
        <w:jc w:val="both"/>
        <w:rPr>
          <w:rFonts w:ascii="Trebuchet MS" w:eastAsia="Times New Roman" w:hAnsi="Trebuchet MS" w:cs="Times New Roman"/>
          <w:noProof/>
          <w:sz w:val="24"/>
          <w:szCs w:val="24"/>
          <w:lang w:val="ro-RO"/>
        </w:rPr>
      </w:pPr>
      <w:r w:rsidRPr="002C4C33">
        <w:rPr>
          <w:rFonts w:ascii="Trebuchet MS" w:eastAsia="Times New Roman" w:hAnsi="Trebuchet MS" w:cs="Times New Roman"/>
          <w:b/>
          <w:bCs/>
          <w:noProof/>
          <w:color w:val="000000"/>
          <w:sz w:val="24"/>
          <w:szCs w:val="24"/>
          <w:lang w:val="ro-RO"/>
        </w:rPr>
        <w:t>Documentația aferentă proiectului de act normativ include nota de fundamentare a proiectului. </w:t>
      </w:r>
    </w:p>
    <w:p w:rsidR="005975EB" w:rsidRPr="002C4C33" w:rsidRDefault="005975EB" w:rsidP="002C4C33">
      <w:pPr>
        <w:numPr>
          <w:ilvl w:val="0"/>
          <w:numId w:val="1"/>
        </w:numPr>
        <w:spacing w:after="0" w:line="276" w:lineRule="auto"/>
        <w:jc w:val="both"/>
        <w:textAlignment w:val="baseline"/>
        <w:rPr>
          <w:rFonts w:ascii="Trebuchet MS" w:eastAsia="Times New Roman" w:hAnsi="Trebuchet MS" w:cs="Times New Roman"/>
          <w:noProof/>
          <w:color w:val="000000"/>
          <w:sz w:val="24"/>
          <w:szCs w:val="24"/>
          <w:lang w:val="ro-RO"/>
        </w:rPr>
      </w:pPr>
      <w:r w:rsidRPr="002C4C33">
        <w:rPr>
          <w:rFonts w:ascii="Trebuchet MS" w:eastAsia="Times New Roman" w:hAnsi="Trebuchet MS" w:cs="Times New Roman"/>
          <w:noProof/>
          <w:color w:val="000000"/>
          <w:sz w:val="24"/>
          <w:szCs w:val="24"/>
          <w:lang w:val="ro-RO"/>
        </w:rPr>
        <w:t>Hotărâre a Guvernului  (pdf. in atasament)</w:t>
      </w:r>
    </w:p>
    <w:p w:rsidR="005975EB" w:rsidRPr="002C4C33" w:rsidRDefault="005975EB" w:rsidP="002C4C33">
      <w:pPr>
        <w:numPr>
          <w:ilvl w:val="0"/>
          <w:numId w:val="1"/>
        </w:numPr>
        <w:spacing w:after="0" w:line="276" w:lineRule="auto"/>
        <w:jc w:val="both"/>
        <w:textAlignment w:val="baseline"/>
        <w:rPr>
          <w:rFonts w:ascii="Trebuchet MS" w:eastAsia="Times New Roman" w:hAnsi="Trebuchet MS" w:cs="Times New Roman"/>
          <w:noProof/>
          <w:color w:val="000000"/>
          <w:sz w:val="24"/>
          <w:szCs w:val="24"/>
          <w:lang w:val="ro-RO"/>
        </w:rPr>
      </w:pPr>
      <w:r w:rsidRPr="002C4C33">
        <w:rPr>
          <w:rFonts w:ascii="Trebuchet MS" w:eastAsia="Times New Roman" w:hAnsi="Trebuchet MS" w:cs="Times New Roman"/>
          <w:noProof/>
          <w:color w:val="000000"/>
          <w:sz w:val="24"/>
          <w:szCs w:val="24"/>
          <w:lang w:val="ro-RO"/>
        </w:rPr>
        <w:t>Nota de fundamentare (pdf. in atasament)</w:t>
      </w:r>
    </w:p>
    <w:p w:rsidR="005975EB" w:rsidRPr="002C4C33" w:rsidRDefault="005975EB" w:rsidP="002C4C33">
      <w:pPr>
        <w:spacing w:after="0" w:line="276" w:lineRule="auto"/>
        <w:rPr>
          <w:rFonts w:ascii="Trebuchet MS" w:eastAsia="Times New Roman" w:hAnsi="Trebuchet MS" w:cs="Times New Roman"/>
          <w:noProof/>
          <w:sz w:val="24"/>
          <w:szCs w:val="24"/>
          <w:lang w:val="ro-RO"/>
        </w:rPr>
      </w:pPr>
    </w:p>
    <w:p w:rsidR="005975EB" w:rsidRDefault="005975EB" w:rsidP="002C4C33">
      <w:pPr>
        <w:spacing w:after="200" w:line="276" w:lineRule="auto"/>
        <w:jc w:val="both"/>
        <w:rPr>
          <w:rFonts w:ascii="Trebuchet MS" w:eastAsia="Times New Roman" w:hAnsi="Trebuchet MS" w:cs="Times New Roman"/>
          <w:noProof/>
          <w:color w:val="000000"/>
          <w:sz w:val="24"/>
          <w:szCs w:val="24"/>
          <w:lang w:val="ro-RO"/>
        </w:rPr>
      </w:pPr>
      <w:r w:rsidRPr="002C4C33">
        <w:rPr>
          <w:rFonts w:ascii="Trebuchet MS" w:eastAsia="Times New Roman" w:hAnsi="Trebuchet MS" w:cs="Times New Roman"/>
          <w:noProof/>
          <w:color w:val="000000"/>
          <w:sz w:val="24"/>
          <w:szCs w:val="24"/>
          <w:lang w:val="ro-RO"/>
        </w:rPr>
        <w:t>Propuneri, sugestii, opinii cu valoare de recomandare privind proiectul de act normativ supus consultării publice se pot trimite în termen de 10 zile calendaristice de la data publicării prezentului anunț la adresa de e</w:t>
      </w:r>
      <w:r w:rsidR="001B1DCF">
        <w:rPr>
          <w:rFonts w:ascii="Trebuchet MS" w:eastAsia="Times New Roman" w:hAnsi="Trebuchet MS" w:cs="Times New Roman"/>
          <w:noProof/>
          <w:color w:val="000000"/>
          <w:sz w:val="24"/>
          <w:szCs w:val="24"/>
          <w:lang w:val="ro-RO"/>
        </w:rPr>
        <w:t xml:space="preserve">-mail </w:t>
      </w:r>
      <w:hyperlink r:id="rId5" w:history="1">
        <w:r w:rsidR="001B1DCF" w:rsidRPr="00F435E9">
          <w:rPr>
            <w:rStyle w:val="Hyperlink"/>
            <w:rFonts w:ascii="Trebuchet MS" w:eastAsia="Times New Roman" w:hAnsi="Trebuchet MS" w:cs="Times New Roman"/>
            <w:noProof/>
            <w:sz w:val="24"/>
            <w:szCs w:val="24"/>
            <w:lang w:val="ro-RO"/>
          </w:rPr>
          <w:t>consultare.publica@sgg.ro</w:t>
        </w:r>
      </w:hyperlink>
    </w:p>
    <w:p w:rsidR="005975EB" w:rsidRPr="002C4C33" w:rsidRDefault="005975EB" w:rsidP="002C4C33">
      <w:pPr>
        <w:spacing w:after="200" w:line="276" w:lineRule="auto"/>
        <w:jc w:val="both"/>
        <w:rPr>
          <w:rFonts w:ascii="Trebuchet MS" w:eastAsia="Times New Roman" w:hAnsi="Trebuchet MS" w:cs="Times New Roman"/>
          <w:noProof/>
          <w:sz w:val="24"/>
          <w:szCs w:val="24"/>
          <w:lang w:val="ro-RO"/>
        </w:rPr>
      </w:pPr>
      <w:r w:rsidRPr="002C4C33">
        <w:rPr>
          <w:rFonts w:ascii="Trebuchet MS" w:eastAsia="Times New Roman" w:hAnsi="Trebuchet MS" w:cs="Times New Roman"/>
          <w:noProof/>
          <w:color w:val="000000"/>
          <w:sz w:val="24"/>
          <w:szCs w:val="24"/>
          <w:lang w:val="ro-RO"/>
        </w:rPr>
        <w:t xml:space="preserve">Materialele transmise vor purta mențiunea: „Propuneri privind dezbaterea Proiectului de Hotărâre a Guvernului privind </w:t>
      </w:r>
      <w:r w:rsidR="001B1DCF" w:rsidRPr="001B1DCF">
        <w:rPr>
          <w:rFonts w:ascii="Trebuchet MS" w:eastAsia="Times New Roman" w:hAnsi="Trebuchet MS" w:cs="Times New Roman"/>
          <w:noProof/>
          <w:color w:val="000000"/>
          <w:sz w:val="24"/>
          <w:szCs w:val="24"/>
          <w:lang w:val="ro-RO"/>
        </w:rPr>
        <w:t>organizarea și funcționarea Institutului Național de Cercetare-Dezvoltare în Informatică - ICI București</w:t>
      </w:r>
      <w:r w:rsidRPr="002C4C33">
        <w:rPr>
          <w:rFonts w:ascii="Trebuchet MS" w:eastAsia="Times New Roman" w:hAnsi="Trebuchet MS" w:cs="Times New Roman"/>
          <w:noProof/>
          <w:color w:val="000000"/>
          <w:sz w:val="24"/>
          <w:szCs w:val="24"/>
          <w:lang w:val="ro-RO"/>
        </w:rPr>
        <w:t>”. </w:t>
      </w:r>
    </w:p>
    <w:p w:rsidR="005975EB" w:rsidRPr="002C4C33" w:rsidRDefault="005975EB" w:rsidP="002C4C33">
      <w:pPr>
        <w:spacing w:after="200" w:line="276" w:lineRule="auto"/>
        <w:jc w:val="both"/>
        <w:rPr>
          <w:rFonts w:ascii="Trebuchet MS" w:eastAsia="Times New Roman" w:hAnsi="Trebuchet MS" w:cs="Times New Roman"/>
          <w:noProof/>
          <w:sz w:val="24"/>
          <w:szCs w:val="24"/>
          <w:lang w:val="ro-RO"/>
        </w:rPr>
      </w:pPr>
      <w:r w:rsidRPr="002C4C33">
        <w:rPr>
          <w:rFonts w:ascii="Trebuchet MS" w:eastAsia="Times New Roman" w:hAnsi="Trebuchet MS" w:cs="Times New Roman"/>
          <w:noProof/>
          <w:color w:val="000000"/>
          <w:sz w:val="24"/>
          <w:szCs w:val="24"/>
          <w:lang w:val="ro-RO"/>
        </w:rPr>
        <w:lastRenderedPageBreak/>
        <w:t xml:space="preserve">Propunerile trimise vor fi publicate pe pagina de internet a instituției, la linkul </w:t>
      </w:r>
      <w:hyperlink r:id="rId6" w:history="1">
        <w:r w:rsidRPr="002C4C33">
          <w:rPr>
            <w:rFonts w:ascii="Trebuchet MS" w:eastAsia="Times New Roman" w:hAnsi="Trebuchet MS" w:cs="Times New Roman"/>
            <w:noProof/>
            <w:color w:val="0563C1"/>
            <w:sz w:val="24"/>
            <w:szCs w:val="24"/>
            <w:u w:val="single"/>
            <w:lang w:val="ro-RO"/>
          </w:rPr>
          <w:t>https://sgg.gov.ro/new/anunturi-proiecte-de-acte-normative/</w:t>
        </w:r>
      </w:hyperlink>
      <w:r w:rsidRPr="002C4C33">
        <w:rPr>
          <w:rFonts w:ascii="Trebuchet MS" w:eastAsia="Times New Roman" w:hAnsi="Trebuchet MS" w:cs="Times New Roman"/>
          <w:noProof/>
          <w:color w:val="000000"/>
          <w:sz w:val="24"/>
          <w:szCs w:val="24"/>
          <w:lang w:val="ro-RO"/>
        </w:rPr>
        <w:t>.</w:t>
      </w:r>
    </w:p>
    <w:p w:rsidR="005975EB" w:rsidRPr="002C4C33" w:rsidRDefault="005975EB" w:rsidP="002C4C33">
      <w:pPr>
        <w:spacing w:after="200" w:line="276" w:lineRule="auto"/>
        <w:jc w:val="both"/>
        <w:rPr>
          <w:rFonts w:ascii="Trebuchet MS" w:eastAsia="Times New Roman" w:hAnsi="Trebuchet MS" w:cs="Times New Roman"/>
          <w:noProof/>
          <w:sz w:val="24"/>
          <w:szCs w:val="24"/>
          <w:lang w:val="ro-RO"/>
        </w:rPr>
      </w:pPr>
      <w:r w:rsidRPr="002C4C33">
        <w:rPr>
          <w:rFonts w:ascii="Trebuchet MS" w:eastAsia="Times New Roman" w:hAnsi="Trebuchet MS" w:cs="Times New Roman"/>
          <w:noProof/>
          <w:color w:val="000000"/>
          <w:sz w:val="24"/>
          <w:szCs w:val="24"/>
          <w:lang w:val="ro-RO"/>
        </w:rPr>
        <w:t>Nepreluarea recomandărilor formulate și înaintate în scris va fi justificată în scris. </w:t>
      </w:r>
    </w:p>
    <w:p w:rsidR="005975EB" w:rsidRPr="002C4C33" w:rsidRDefault="005975EB" w:rsidP="002C4C33">
      <w:pPr>
        <w:spacing w:after="200" w:line="276" w:lineRule="auto"/>
        <w:jc w:val="both"/>
        <w:rPr>
          <w:rFonts w:ascii="Trebuchet MS" w:eastAsia="Times New Roman" w:hAnsi="Trebuchet MS" w:cs="Times New Roman"/>
          <w:noProof/>
          <w:color w:val="000000"/>
          <w:sz w:val="24"/>
          <w:szCs w:val="24"/>
          <w:lang w:val="ro-RO"/>
        </w:rPr>
      </w:pPr>
      <w:r w:rsidRPr="002C4C33">
        <w:rPr>
          <w:rFonts w:ascii="Trebuchet MS" w:eastAsia="Times New Roman" w:hAnsi="Trebuchet MS" w:cs="Times New Roman"/>
          <w:noProof/>
          <w:color w:val="000000"/>
          <w:sz w:val="24"/>
          <w:szCs w:val="24"/>
          <w:lang w:val="ro-RO"/>
        </w:rPr>
        <w:t>Pentru informații suplimentare, vă stăm la dispoziție la următoarea adresă de e-mail: consultare.publica@sgg.ro. </w:t>
      </w:r>
    </w:p>
    <w:p w:rsidR="000C51E3" w:rsidRPr="002C4C33" w:rsidRDefault="000C51E3" w:rsidP="002C4C33">
      <w:pPr>
        <w:spacing w:after="200" w:line="276" w:lineRule="auto"/>
        <w:jc w:val="both"/>
        <w:rPr>
          <w:rFonts w:ascii="Trebuchet MS" w:eastAsia="Times New Roman" w:hAnsi="Trebuchet MS" w:cs="Times New Roman"/>
          <w:noProof/>
          <w:sz w:val="24"/>
          <w:szCs w:val="24"/>
          <w:lang w:val="ro-RO"/>
        </w:rPr>
      </w:pPr>
      <w:r w:rsidRPr="002C4C33">
        <w:rPr>
          <w:rFonts w:ascii="Trebuchet MS" w:eastAsia="Times New Roman" w:hAnsi="Trebuchet MS" w:cs="Times New Roman"/>
          <w:noProof/>
          <w:sz w:val="24"/>
          <w:szCs w:val="24"/>
          <w:lang w:val="ro-RO"/>
        </w:rPr>
        <w:t xml:space="preserve">Publicat la data de </w:t>
      </w:r>
      <w:r w:rsidR="001B1DCF">
        <w:rPr>
          <w:rFonts w:ascii="Trebuchet MS" w:eastAsia="Times New Roman" w:hAnsi="Trebuchet MS" w:cs="Times New Roman"/>
          <w:noProof/>
          <w:sz w:val="24"/>
          <w:szCs w:val="24"/>
          <w:lang w:val="ro-RO"/>
        </w:rPr>
        <w:t>09.04.2020</w:t>
      </w:r>
      <w:r w:rsidRPr="002C4C33">
        <w:rPr>
          <w:rFonts w:ascii="Trebuchet MS" w:eastAsia="Times New Roman" w:hAnsi="Trebuchet MS" w:cs="Times New Roman"/>
          <w:noProof/>
          <w:sz w:val="24"/>
          <w:szCs w:val="24"/>
          <w:lang w:val="ro-RO"/>
        </w:rPr>
        <w:t xml:space="preserve">, aflat în dezbatere până la data de </w:t>
      </w:r>
      <w:r w:rsidR="00DC3023">
        <w:rPr>
          <w:rFonts w:ascii="Trebuchet MS" w:eastAsia="Times New Roman" w:hAnsi="Trebuchet MS" w:cs="Times New Roman"/>
          <w:noProof/>
          <w:sz w:val="24"/>
          <w:szCs w:val="24"/>
          <w:lang w:val="ro-RO"/>
        </w:rPr>
        <w:t>21</w:t>
      </w:r>
      <w:bookmarkStart w:id="0" w:name="_GoBack"/>
      <w:bookmarkEnd w:id="0"/>
      <w:r w:rsidR="001B1DCF">
        <w:rPr>
          <w:rFonts w:ascii="Trebuchet MS" w:eastAsia="Times New Roman" w:hAnsi="Trebuchet MS" w:cs="Times New Roman"/>
          <w:noProof/>
          <w:sz w:val="24"/>
          <w:szCs w:val="24"/>
          <w:lang w:val="ro-RO"/>
        </w:rPr>
        <w:t>.04</w:t>
      </w:r>
      <w:r w:rsidRPr="002C4C33">
        <w:rPr>
          <w:rFonts w:ascii="Trebuchet MS" w:eastAsia="Times New Roman" w:hAnsi="Trebuchet MS" w:cs="Times New Roman"/>
          <w:noProof/>
          <w:sz w:val="24"/>
          <w:szCs w:val="24"/>
          <w:lang w:val="ro-RO"/>
        </w:rPr>
        <w:t>.20</w:t>
      </w:r>
      <w:r w:rsidR="001B1DCF">
        <w:rPr>
          <w:rFonts w:ascii="Trebuchet MS" w:eastAsia="Times New Roman" w:hAnsi="Trebuchet MS" w:cs="Times New Roman"/>
          <w:noProof/>
          <w:sz w:val="24"/>
          <w:szCs w:val="24"/>
          <w:lang w:val="ro-RO"/>
        </w:rPr>
        <w:t>20</w:t>
      </w:r>
      <w:r w:rsidRPr="002C4C33">
        <w:rPr>
          <w:rFonts w:ascii="Trebuchet MS" w:eastAsia="Times New Roman" w:hAnsi="Trebuchet MS" w:cs="Times New Roman"/>
          <w:noProof/>
          <w:sz w:val="24"/>
          <w:szCs w:val="24"/>
          <w:lang w:val="ro-RO"/>
        </w:rPr>
        <w:t>.</w:t>
      </w:r>
    </w:p>
    <w:p w:rsidR="0052253C" w:rsidRPr="002C4C33" w:rsidRDefault="0052253C" w:rsidP="002C4C33">
      <w:pPr>
        <w:spacing w:line="276" w:lineRule="auto"/>
        <w:rPr>
          <w:rFonts w:ascii="Trebuchet MS" w:hAnsi="Trebuchet MS"/>
          <w:noProof/>
          <w:sz w:val="24"/>
          <w:szCs w:val="24"/>
          <w:lang w:val="ro-RO"/>
        </w:rPr>
      </w:pPr>
    </w:p>
    <w:sectPr w:rsidR="0052253C" w:rsidRPr="002C4C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46F2"/>
    <w:multiLevelType w:val="multilevel"/>
    <w:tmpl w:val="F07EB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015814"/>
    <w:multiLevelType w:val="multilevel"/>
    <w:tmpl w:val="63342D04"/>
    <w:lvl w:ilvl="0">
      <w:start w:val="1"/>
      <w:numFmt w:val="decimal"/>
      <w:lvlText w:val=""/>
      <w:lvlJc w:val="right"/>
      <w:pPr>
        <w:ind w:left="320" w:hanging="1"/>
      </w:pPr>
    </w:lvl>
    <w:lvl w:ilvl="1">
      <w:start w:val="1"/>
      <w:numFmt w:val="decimal"/>
      <w:lvlText w:val=""/>
      <w:lvlJc w:val="right"/>
      <w:pPr>
        <w:ind w:left="800" w:hanging="1"/>
      </w:pPr>
    </w:lvl>
    <w:lvl w:ilvl="2">
      <w:start w:val="1"/>
      <w:numFmt w:val="decimal"/>
      <w:lvlText w:val=""/>
      <w:lvlJc w:val="right"/>
      <w:pPr>
        <w:ind w:left="1280" w:hanging="1"/>
      </w:pPr>
    </w:lvl>
    <w:lvl w:ilvl="3">
      <w:start w:val="1"/>
      <w:numFmt w:val="decimal"/>
      <w:lvlText w:val=""/>
      <w:lvlJc w:val="right"/>
      <w:pPr>
        <w:ind w:left="1760" w:hanging="1"/>
      </w:pPr>
    </w:lvl>
    <w:lvl w:ilvl="4">
      <w:start w:val="1"/>
      <w:numFmt w:val="decimal"/>
      <w:lvlText w:val=""/>
      <w:lvlJc w:val="right"/>
      <w:pPr>
        <w:ind w:left="2240" w:hanging="1"/>
      </w:pPr>
    </w:lvl>
    <w:lvl w:ilvl="5">
      <w:start w:val="1"/>
      <w:numFmt w:val="decimal"/>
      <w:lvlText w:val=""/>
      <w:lvlJc w:val="right"/>
      <w:pPr>
        <w:ind w:left="2720" w:hanging="1"/>
      </w:pPr>
    </w:lvl>
    <w:lvl w:ilvl="6">
      <w:start w:val="1"/>
      <w:numFmt w:val="decimal"/>
      <w:lvlText w:val=""/>
      <w:lvlJc w:val="right"/>
      <w:pPr>
        <w:ind w:left="3200" w:hanging="1"/>
      </w:pPr>
    </w:lvl>
    <w:lvl w:ilvl="7">
      <w:start w:val="1"/>
      <w:numFmt w:val="decimal"/>
      <w:lvlText w:val=""/>
      <w:lvlJc w:val="right"/>
      <w:pPr>
        <w:ind w:left="3680" w:hanging="1"/>
      </w:pPr>
    </w:lvl>
    <w:lvl w:ilvl="8">
      <w:start w:val="1"/>
      <w:numFmt w:val="decimal"/>
      <w:lvlText w:val=""/>
      <w:lvlJc w:val="right"/>
      <w:pPr>
        <w:ind w:left="4160" w:hanging="1"/>
      </w:pPr>
    </w:lvl>
  </w:abstractNum>
  <w:num w:numId="1">
    <w:abstractNumId w:val="0"/>
  </w:num>
  <w:num w:numId="2">
    <w:abstractNumId w:val="1"/>
    <w:lvlOverride w:ilvl="0">
      <w:lvl w:ilvl="0">
        <w:start w:val="1"/>
        <w:numFmt w:val="decimal"/>
        <w:lvlText w:val=""/>
        <w:lvlJc w:val="right"/>
        <w:pPr>
          <w:ind w:left="320" w:hanging="1"/>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5EB"/>
    <w:rsid w:val="00060CB5"/>
    <w:rsid w:val="000C51E3"/>
    <w:rsid w:val="001B1DCF"/>
    <w:rsid w:val="0022213D"/>
    <w:rsid w:val="002C4C33"/>
    <w:rsid w:val="00355105"/>
    <w:rsid w:val="0052253C"/>
    <w:rsid w:val="005975EB"/>
    <w:rsid w:val="0077545E"/>
    <w:rsid w:val="007E4F25"/>
    <w:rsid w:val="00917C2A"/>
    <w:rsid w:val="00CB5398"/>
    <w:rsid w:val="00DC3023"/>
    <w:rsid w:val="00FD00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B2E9EB-F4D2-4266-B182-739721871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975E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975EB"/>
    <w:rPr>
      <w:color w:val="0000FF"/>
      <w:u w:val="single"/>
    </w:rPr>
  </w:style>
  <w:style w:type="paragraph" w:customStyle="1" w:styleId="Normal1">
    <w:name w:val="Normal1"/>
    <w:basedOn w:val="Normal"/>
    <w:rsid w:val="002C4C33"/>
    <w:pPr>
      <w:widowControl w:val="0"/>
      <w:spacing w:after="0" w:line="240" w:lineRule="auto"/>
    </w:pPr>
    <w:rPr>
      <w:rFonts w:ascii="Times New Roman" w:eastAsia="Times New Roman" w:hAnsi="Times New Roman" w:cs="Times New Roman"/>
      <w:sz w:val="20"/>
      <w:szCs w:val="20"/>
      <w:lang w:eastAsia="ro-RO"/>
    </w:rPr>
  </w:style>
  <w:style w:type="paragraph" w:customStyle="1" w:styleId="al">
    <w:name w:val="a_l"/>
    <w:basedOn w:val="Normal"/>
    <w:rsid w:val="002C4C33"/>
    <w:pPr>
      <w:spacing w:before="100" w:beforeAutospacing="1" w:after="100" w:afterAutospacing="1" w:line="240" w:lineRule="auto"/>
    </w:pPr>
    <w:rPr>
      <w:rFonts w:ascii="Times New Roman" w:eastAsia="Times New Roman" w:hAnsi="Times New Roman" w:cs="Times New Roman"/>
      <w:noProof/>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3957757">
      <w:bodyDiv w:val="1"/>
      <w:marLeft w:val="0"/>
      <w:marRight w:val="0"/>
      <w:marTop w:val="0"/>
      <w:marBottom w:val="0"/>
      <w:divBdr>
        <w:top w:val="none" w:sz="0" w:space="0" w:color="auto"/>
        <w:left w:val="none" w:sz="0" w:space="0" w:color="auto"/>
        <w:bottom w:val="none" w:sz="0" w:space="0" w:color="auto"/>
        <w:right w:val="none" w:sz="0" w:space="0" w:color="auto"/>
      </w:divBdr>
    </w:div>
    <w:div w:id="103246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gg.gov.ro/new/anunturi-proiecte-de-acte-normative/" TargetMode="External"/><Relationship Id="rId5" Type="http://schemas.openxmlformats.org/officeDocument/2006/relationships/hyperlink" Target="mailto:consultare.publica@sgg.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467</Words>
  <Characters>2667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Stan</dc:creator>
  <cp:keywords/>
  <dc:description/>
  <cp:lastModifiedBy>Ana Patrichi</cp:lastModifiedBy>
  <cp:revision>4</cp:revision>
  <dcterms:created xsi:type="dcterms:W3CDTF">2020-04-09T07:32:00Z</dcterms:created>
  <dcterms:modified xsi:type="dcterms:W3CDTF">2020-04-09T07:45:00Z</dcterms:modified>
</cp:coreProperties>
</file>