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C26654" w:rsidRDefault="001D59DE">
      <w:pPr>
        <w:spacing w:after="0" w:line="276" w:lineRule="auto"/>
        <w:jc w:val="center"/>
        <w:rPr>
          <w:rFonts w:ascii="Trebuchet MS" w:eastAsia="Trebuchet MS" w:hAnsi="Trebuchet MS" w:cs="Trebuchet MS"/>
          <w:b/>
          <w:color w:val="000000"/>
          <w:sz w:val="24"/>
          <w:szCs w:val="24"/>
        </w:rPr>
      </w:pPr>
      <w:r>
        <w:rPr>
          <w:rFonts w:ascii="Trebuchet MS" w:eastAsia="Trebuchet MS" w:hAnsi="Trebuchet MS" w:cs="Trebuchet MS"/>
          <w:b/>
          <w:color w:val="000000"/>
          <w:sz w:val="24"/>
          <w:szCs w:val="24"/>
        </w:rPr>
        <w:t>Anunț privind deschiderea consultării publice cu privire la proiectul de</w:t>
      </w:r>
    </w:p>
    <w:p w14:paraId="00000003" w14:textId="0A48FCDD" w:rsidR="00C26654" w:rsidRDefault="001D59DE">
      <w:pPr>
        <w:spacing w:after="0" w:line="276" w:lineRule="auto"/>
        <w:jc w:val="center"/>
        <w:rPr>
          <w:rFonts w:ascii="Trebuchet MS" w:eastAsia="Trebuchet MS" w:hAnsi="Trebuchet MS" w:cs="Trebuchet MS"/>
          <w:b/>
          <w:sz w:val="24"/>
          <w:szCs w:val="24"/>
        </w:rPr>
      </w:pPr>
      <w:r>
        <w:rPr>
          <w:rFonts w:ascii="Trebuchet MS" w:eastAsia="Trebuchet MS" w:hAnsi="Trebuchet MS" w:cs="Trebuchet MS"/>
          <w:b/>
          <w:color w:val="000000"/>
          <w:sz w:val="24"/>
          <w:szCs w:val="24"/>
        </w:rPr>
        <w:t xml:space="preserve"> HOTĂRÂRE </w:t>
      </w:r>
      <w:r w:rsidRPr="001D59DE">
        <w:rPr>
          <w:rFonts w:ascii="Trebuchet MS" w:eastAsia="Trebuchet MS" w:hAnsi="Trebuchet MS" w:cs="Trebuchet MS"/>
          <w:b/>
          <w:color w:val="000000"/>
          <w:sz w:val="24"/>
          <w:szCs w:val="24"/>
        </w:rPr>
        <w:t>privind organizarea, funcționarea și atribuțiile Corpului de control al prim-ministrului</w:t>
      </w:r>
    </w:p>
    <w:p w14:paraId="00000004" w14:textId="70D343A2" w:rsidR="00C26654" w:rsidRDefault="00790645">
      <w:pPr>
        <w:spacing w:after="0" w:line="276" w:lineRule="auto"/>
        <w:jc w:val="center"/>
        <w:rPr>
          <w:rFonts w:ascii="Trebuchet MS" w:eastAsia="Trebuchet MS" w:hAnsi="Trebuchet MS" w:cs="Trebuchet MS"/>
          <w:sz w:val="24"/>
          <w:szCs w:val="24"/>
        </w:rPr>
      </w:pPr>
      <w:r>
        <w:rPr>
          <w:rFonts w:ascii="Trebuchet MS" w:eastAsia="Trebuchet MS" w:hAnsi="Trebuchet MS" w:cs="Trebuchet MS"/>
          <w:b/>
          <w:color w:val="000000"/>
          <w:sz w:val="24"/>
          <w:szCs w:val="24"/>
        </w:rPr>
        <w:t>15</w:t>
      </w:r>
      <w:r w:rsidR="001D59DE">
        <w:rPr>
          <w:rFonts w:ascii="Trebuchet MS" w:eastAsia="Trebuchet MS" w:hAnsi="Trebuchet MS" w:cs="Trebuchet MS"/>
          <w:b/>
          <w:color w:val="000000"/>
          <w:sz w:val="24"/>
          <w:szCs w:val="24"/>
        </w:rPr>
        <w:t>.0</w:t>
      </w:r>
      <w:r w:rsidR="001D59DE">
        <w:rPr>
          <w:rFonts w:ascii="Trebuchet MS" w:eastAsia="Trebuchet MS" w:hAnsi="Trebuchet MS" w:cs="Trebuchet MS"/>
          <w:b/>
          <w:sz w:val="24"/>
          <w:szCs w:val="24"/>
        </w:rPr>
        <w:t>7</w:t>
      </w:r>
      <w:r w:rsidR="001D59DE">
        <w:rPr>
          <w:rFonts w:ascii="Trebuchet MS" w:eastAsia="Trebuchet MS" w:hAnsi="Trebuchet MS" w:cs="Trebuchet MS"/>
          <w:b/>
          <w:color w:val="000000"/>
          <w:sz w:val="24"/>
          <w:szCs w:val="24"/>
        </w:rPr>
        <w:t>.2020</w:t>
      </w:r>
    </w:p>
    <w:p w14:paraId="00000005" w14:textId="77777777" w:rsidR="00C26654" w:rsidRDefault="001D59DE">
      <w:pPr>
        <w:spacing w:after="0" w:line="276" w:lineRule="auto"/>
        <w:jc w:val="both"/>
        <w:rPr>
          <w:rFonts w:ascii="Trebuchet MS" w:eastAsia="Trebuchet MS" w:hAnsi="Trebuchet MS" w:cs="Trebuchet MS"/>
          <w:sz w:val="24"/>
          <w:szCs w:val="24"/>
        </w:rPr>
      </w:pPr>
      <w:r>
        <w:rPr>
          <w:rFonts w:ascii="Trebuchet MS" w:eastAsia="Trebuchet MS" w:hAnsi="Trebuchet MS" w:cs="Trebuchet MS"/>
          <w:color w:val="000000"/>
          <w:sz w:val="24"/>
          <w:szCs w:val="24"/>
        </w:rPr>
        <w:t> </w:t>
      </w:r>
    </w:p>
    <w:p w14:paraId="620007DB" w14:textId="1F0A72A4" w:rsidR="001D59DE" w:rsidRPr="001D59DE" w:rsidRDefault="001D59DE" w:rsidP="001D59DE">
      <w:pPr>
        <w:pBdr>
          <w:top w:val="nil"/>
          <w:left w:val="nil"/>
          <w:bottom w:val="nil"/>
          <w:right w:val="nil"/>
          <w:between w:val="nil"/>
        </w:pBdr>
        <w:shd w:val="clear" w:color="auto" w:fill="FFFFFF"/>
        <w:spacing w:after="0" w:line="276" w:lineRule="auto"/>
        <w:jc w:val="both"/>
        <w:rPr>
          <w:rFonts w:ascii="Trebuchet MS" w:eastAsia="Trebuchet MS" w:hAnsi="Trebuchet MS" w:cs="Trebuchet MS"/>
          <w:sz w:val="24"/>
          <w:szCs w:val="24"/>
        </w:rPr>
      </w:pPr>
      <w:r>
        <w:rPr>
          <w:rFonts w:ascii="Trebuchet MS" w:eastAsia="Trebuchet MS" w:hAnsi="Trebuchet MS" w:cs="Trebuchet MS"/>
          <w:color w:val="000000"/>
          <w:sz w:val="24"/>
          <w:szCs w:val="24"/>
        </w:rPr>
        <w:t xml:space="preserve">Prezentul proiect de act normativ are drept scop </w:t>
      </w:r>
      <w:r w:rsidRPr="001D59DE">
        <w:rPr>
          <w:rFonts w:ascii="Trebuchet MS" w:eastAsia="Trebuchet MS" w:hAnsi="Trebuchet MS" w:cs="Trebuchet MS"/>
          <w:sz w:val="24"/>
          <w:szCs w:val="24"/>
        </w:rPr>
        <w:t xml:space="preserve">detalierea competențelor și atribuțiilor CCPM, în conformitate cu prevederile art. 8. alin. (1) din Ordonanța de urgență nr. 87/27.05.2020 potrivit căruia, în termen de 30 de zile de la data intrării în vigoare a ordonanței de urgență, prin hotărâre a Guvernului, se aprobă organizarea, funcționarea, structura organizatorică și numărul maxim de posturi al structurii de control, cu încadrarea în numărul maxim de posturi aprobat pentru aparatul de lucru al Guvernului. </w:t>
      </w:r>
    </w:p>
    <w:p w14:paraId="1BAA10BA" w14:textId="76361BE2" w:rsidR="001D59DE" w:rsidRDefault="001D59DE" w:rsidP="001D59DE">
      <w:pPr>
        <w:pBdr>
          <w:top w:val="nil"/>
          <w:left w:val="nil"/>
          <w:bottom w:val="nil"/>
          <w:right w:val="nil"/>
          <w:between w:val="nil"/>
        </w:pBdr>
        <w:shd w:val="clear" w:color="auto" w:fill="FFFFFF"/>
        <w:spacing w:after="0" w:line="276" w:lineRule="auto"/>
        <w:jc w:val="both"/>
        <w:rPr>
          <w:rFonts w:ascii="Trebuchet MS" w:eastAsia="Trebuchet MS" w:hAnsi="Trebuchet MS" w:cs="Trebuchet MS"/>
          <w:sz w:val="24"/>
          <w:szCs w:val="24"/>
        </w:rPr>
      </w:pPr>
      <w:r w:rsidRPr="001D59DE">
        <w:rPr>
          <w:rFonts w:ascii="Trebuchet MS" w:eastAsia="Trebuchet MS" w:hAnsi="Trebuchet MS" w:cs="Trebuchet MS"/>
          <w:sz w:val="24"/>
          <w:szCs w:val="24"/>
        </w:rPr>
        <w:t>Prin adoptarea acestui act normativ, structura de control subordonată direct prim – ministrului își va putea desfășura activitatea în condiții de eficiență sporită, creându-se, astfel, premisele legale necesare pentru a crește capacitatea instituțională de identificare a disfuncționalităților din administrația publică în strictă conformitate cu prevederile art. 25 din Ordonanța de urgență a Guvernului nr. 57/2019 privind Codul administrativ, cu modificările și completările ulterioare.</w:t>
      </w:r>
    </w:p>
    <w:p w14:paraId="37B7B538" w14:textId="77777777" w:rsidR="001D59DE" w:rsidRDefault="001D59DE" w:rsidP="001D59DE">
      <w:pPr>
        <w:pBdr>
          <w:top w:val="nil"/>
          <w:left w:val="nil"/>
          <w:bottom w:val="nil"/>
          <w:right w:val="nil"/>
          <w:between w:val="nil"/>
        </w:pBdr>
        <w:shd w:val="clear" w:color="auto" w:fill="FFFFFF"/>
        <w:spacing w:after="0" w:line="276" w:lineRule="auto"/>
        <w:jc w:val="both"/>
        <w:rPr>
          <w:rFonts w:ascii="Trebuchet MS" w:eastAsia="Trebuchet MS" w:hAnsi="Trebuchet MS" w:cs="Trebuchet MS"/>
          <w:sz w:val="24"/>
          <w:szCs w:val="24"/>
        </w:rPr>
      </w:pPr>
    </w:p>
    <w:p w14:paraId="00000009" w14:textId="02937049" w:rsidR="00C26654" w:rsidRPr="001D59DE" w:rsidRDefault="001D59DE" w:rsidP="001D59DE">
      <w:pPr>
        <w:pBdr>
          <w:top w:val="nil"/>
          <w:left w:val="nil"/>
          <w:bottom w:val="nil"/>
          <w:right w:val="nil"/>
          <w:between w:val="nil"/>
        </w:pBdr>
        <w:shd w:val="clear" w:color="auto" w:fill="FFFFFF"/>
        <w:spacing w:after="0" w:line="276" w:lineRule="auto"/>
        <w:jc w:val="both"/>
        <w:rPr>
          <w:rFonts w:ascii="Trebuchet MS" w:hAnsi="Trebuchet MS"/>
          <w:color w:val="000000"/>
          <w:sz w:val="24"/>
          <w:szCs w:val="24"/>
        </w:rPr>
      </w:pPr>
      <w:r w:rsidRPr="001D59DE">
        <w:rPr>
          <w:rFonts w:ascii="Trebuchet MS" w:hAnsi="Trebuchet MS"/>
          <w:color w:val="000000"/>
          <w:sz w:val="24"/>
          <w:szCs w:val="24"/>
        </w:rPr>
        <w:t xml:space="preserve">Hotărârea de Guvern promovată urmează să detalieze competențele de bază, de control și monitorizare, ale CCPM, în forma reglementată de </w:t>
      </w:r>
      <w:r w:rsidRPr="001D59DE">
        <w:rPr>
          <w:rFonts w:ascii="Trebuchet MS" w:hAnsi="Trebuchet MS"/>
          <w:i/>
          <w:iCs/>
          <w:color w:val="000000"/>
          <w:sz w:val="24"/>
          <w:szCs w:val="24"/>
        </w:rPr>
        <w:t xml:space="preserve">Ordonanța de urgență nr. 87/27.05.2020 </w:t>
      </w:r>
      <w:r w:rsidRPr="001D59DE">
        <w:rPr>
          <w:rFonts w:ascii="Trebuchet MS" w:hAnsi="Trebuchet MS"/>
          <w:color w:val="000000"/>
          <w:sz w:val="24"/>
          <w:szCs w:val="24"/>
        </w:rPr>
        <w:t>respectiv, la cel mai înalt nivel al administrației publice centrale, în cadrul aparatului de lucru al Guvernului, poziție care permite CCPM exercitarea corespunzătoare a funcțiilor sale specifice în raport cu organele de specialitate și celelalte instituții ale administrației publice, în condiții de eficiență și independența operațională.</w:t>
      </w:r>
    </w:p>
    <w:p w14:paraId="21E0F8B0" w14:textId="77777777" w:rsidR="001D59DE" w:rsidRDefault="001D59DE" w:rsidP="001D59DE">
      <w:pPr>
        <w:pBdr>
          <w:top w:val="nil"/>
          <w:left w:val="nil"/>
          <w:bottom w:val="nil"/>
          <w:right w:val="nil"/>
          <w:between w:val="nil"/>
        </w:pBdr>
        <w:shd w:val="clear" w:color="auto" w:fill="FFFFFF"/>
        <w:spacing w:after="0" w:line="276" w:lineRule="auto"/>
        <w:jc w:val="both"/>
        <w:rPr>
          <w:rFonts w:ascii="Trebuchet MS" w:eastAsia="Trebuchet MS" w:hAnsi="Trebuchet MS" w:cs="Trebuchet MS"/>
          <w:color w:val="000000"/>
          <w:sz w:val="24"/>
          <w:szCs w:val="24"/>
        </w:rPr>
      </w:pPr>
    </w:p>
    <w:p w14:paraId="0000000A" w14:textId="77777777" w:rsidR="00C26654" w:rsidRDefault="001D59DE">
      <w:pPr>
        <w:spacing w:after="200" w:line="276" w:lineRule="auto"/>
        <w:jc w:val="both"/>
        <w:rPr>
          <w:rFonts w:ascii="Trebuchet MS" w:eastAsia="Trebuchet MS" w:hAnsi="Trebuchet MS" w:cs="Trebuchet MS"/>
          <w:sz w:val="24"/>
          <w:szCs w:val="24"/>
        </w:rPr>
      </w:pPr>
      <w:r>
        <w:rPr>
          <w:rFonts w:ascii="Trebuchet MS" w:eastAsia="Trebuchet MS" w:hAnsi="Trebuchet MS" w:cs="Trebuchet MS"/>
          <w:b/>
          <w:color w:val="000000"/>
          <w:sz w:val="24"/>
          <w:szCs w:val="24"/>
        </w:rPr>
        <w:t>Documentația aferentă proiectului de act normativ include nota de fundamentare a proiectului. </w:t>
      </w:r>
    </w:p>
    <w:p w14:paraId="0000000B" w14:textId="77777777" w:rsidR="00C26654" w:rsidRDefault="001D59DE">
      <w:pPr>
        <w:numPr>
          <w:ilvl w:val="0"/>
          <w:numId w:val="1"/>
        </w:numPr>
        <w:spacing w:after="0" w:line="276" w:lineRule="auto"/>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Hotărâre a Guvernului  (pdf. in atasament)</w:t>
      </w:r>
    </w:p>
    <w:p w14:paraId="0000000C" w14:textId="77777777" w:rsidR="00C26654" w:rsidRDefault="001D59DE">
      <w:pPr>
        <w:numPr>
          <w:ilvl w:val="0"/>
          <w:numId w:val="1"/>
        </w:numPr>
        <w:spacing w:after="0" w:line="276" w:lineRule="auto"/>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Nota de fundamentare (pdf. in atasament)</w:t>
      </w:r>
    </w:p>
    <w:p w14:paraId="0000000D" w14:textId="77777777" w:rsidR="00C26654" w:rsidRDefault="00C26654">
      <w:pPr>
        <w:spacing w:after="0" w:line="276" w:lineRule="auto"/>
        <w:rPr>
          <w:rFonts w:ascii="Trebuchet MS" w:eastAsia="Trebuchet MS" w:hAnsi="Trebuchet MS" w:cs="Trebuchet MS"/>
          <w:sz w:val="24"/>
          <w:szCs w:val="24"/>
        </w:rPr>
      </w:pPr>
    </w:p>
    <w:p w14:paraId="0000000E" w14:textId="77777777" w:rsidR="00C26654" w:rsidRDefault="001D59DE">
      <w:pPr>
        <w:spacing w:after="200" w:line="276" w:lineRule="auto"/>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 xml:space="preserve">Propuneri, sugestii, opinii cu valoare de recomandare privind proiectul de act normativ supus consultării publice se pot trimite în termen de 10 zile calendaristice de la data publicării prezentului anunț la adresa de e-mail </w:t>
      </w:r>
      <w:hyperlink r:id="rId6">
        <w:r>
          <w:rPr>
            <w:rFonts w:ascii="Trebuchet MS" w:eastAsia="Trebuchet MS" w:hAnsi="Trebuchet MS" w:cs="Trebuchet MS"/>
            <w:color w:val="0000FF"/>
            <w:sz w:val="24"/>
            <w:szCs w:val="24"/>
            <w:u w:val="single"/>
          </w:rPr>
          <w:t>consultare.publica@sgg.ro</w:t>
        </w:r>
      </w:hyperlink>
    </w:p>
    <w:p w14:paraId="0000000F" w14:textId="2195602E" w:rsidR="00C26654" w:rsidRDefault="001D59DE" w:rsidP="001D59DE">
      <w:pPr>
        <w:spacing w:after="200" w:line="276" w:lineRule="auto"/>
        <w:jc w:val="both"/>
        <w:rPr>
          <w:rFonts w:ascii="Trebuchet MS" w:eastAsia="Trebuchet MS" w:hAnsi="Trebuchet MS" w:cs="Trebuchet MS"/>
          <w:sz w:val="24"/>
          <w:szCs w:val="24"/>
        </w:rPr>
      </w:pPr>
      <w:r>
        <w:rPr>
          <w:rFonts w:ascii="Trebuchet MS" w:eastAsia="Trebuchet MS" w:hAnsi="Trebuchet MS" w:cs="Trebuchet MS"/>
          <w:color w:val="000000"/>
          <w:sz w:val="24"/>
          <w:szCs w:val="24"/>
        </w:rPr>
        <w:t>Materialele transmise vor purta mențiunea: „</w:t>
      </w:r>
      <w:r w:rsidRPr="001D59DE">
        <w:rPr>
          <w:rFonts w:ascii="Trebuchet MS" w:eastAsia="Trebuchet MS" w:hAnsi="Trebuchet MS" w:cs="Trebuchet MS"/>
          <w:b/>
          <w:color w:val="000000"/>
          <w:sz w:val="24"/>
          <w:szCs w:val="24"/>
        </w:rPr>
        <w:t xml:space="preserve">Propuneri privind dezbaterea Proiectului de Hotărâre a Guvernului privind </w:t>
      </w:r>
      <w:r w:rsidRPr="001D59DE">
        <w:rPr>
          <w:rFonts w:ascii="Trebuchet MS" w:eastAsia="Trebuchet MS" w:hAnsi="Trebuchet MS" w:cs="Trebuchet MS"/>
          <w:b/>
          <w:sz w:val="24"/>
          <w:szCs w:val="24"/>
        </w:rPr>
        <w:t>organizarea, funcționarea și atribuțiile Corpului de control al prim-ministrului</w:t>
      </w:r>
      <w:r>
        <w:rPr>
          <w:rFonts w:ascii="Trebuchet MS" w:eastAsia="Trebuchet MS" w:hAnsi="Trebuchet MS" w:cs="Trebuchet MS"/>
          <w:color w:val="000000"/>
          <w:sz w:val="24"/>
          <w:szCs w:val="24"/>
        </w:rPr>
        <w:t>”. </w:t>
      </w:r>
    </w:p>
    <w:p w14:paraId="00000010" w14:textId="77777777" w:rsidR="00C26654" w:rsidRDefault="006C7977">
      <w:pPr>
        <w:spacing w:after="200" w:line="276" w:lineRule="auto"/>
        <w:jc w:val="both"/>
        <w:rPr>
          <w:rFonts w:ascii="Trebuchet MS" w:eastAsia="Trebuchet MS" w:hAnsi="Trebuchet MS" w:cs="Trebuchet MS"/>
          <w:sz w:val="24"/>
          <w:szCs w:val="24"/>
        </w:rPr>
      </w:pPr>
      <w:sdt>
        <w:sdtPr>
          <w:tag w:val="goog_rdk_0"/>
          <w:id w:val="2104912911"/>
        </w:sdtPr>
        <w:sdtEndPr/>
        <w:sdtContent>
          <w:r w:rsidR="001D59DE">
            <w:rPr>
              <w:rFonts w:ascii="Arial" w:eastAsia="Arial" w:hAnsi="Arial" w:cs="Arial"/>
              <w:color w:val="000000"/>
              <w:sz w:val="24"/>
              <w:szCs w:val="24"/>
            </w:rPr>
            <w:t xml:space="preserve">Propunerile trimise vor fi publicate pe pagina de internet a instituției, la linkul </w:t>
          </w:r>
        </w:sdtContent>
      </w:sdt>
      <w:hyperlink r:id="rId7">
        <w:r w:rsidR="001D59DE">
          <w:rPr>
            <w:rFonts w:ascii="Trebuchet MS" w:eastAsia="Trebuchet MS" w:hAnsi="Trebuchet MS" w:cs="Trebuchet MS"/>
            <w:color w:val="0563C1"/>
            <w:sz w:val="24"/>
            <w:szCs w:val="24"/>
            <w:u w:val="single"/>
          </w:rPr>
          <w:t>https://sgg.gov.ro/new/anunturi-proiecte-de-acte-normative/</w:t>
        </w:r>
      </w:hyperlink>
      <w:r w:rsidR="001D59DE">
        <w:rPr>
          <w:rFonts w:ascii="Trebuchet MS" w:eastAsia="Trebuchet MS" w:hAnsi="Trebuchet MS" w:cs="Trebuchet MS"/>
          <w:color w:val="000000"/>
          <w:sz w:val="24"/>
          <w:szCs w:val="24"/>
        </w:rPr>
        <w:t>.</w:t>
      </w:r>
    </w:p>
    <w:p w14:paraId="00000011" w14:textId="77777777" w:rsidR="00C26654" w:rsidRDefault="001D59DE">
      <w:pPr>
        <w:spacing w:after="200" w:line="276" w:lineRule="auto"/>
        <w:jc w:val="both"/>
        <w:rPr>
          <w:rFonts w:ascii="Trebuchet MS" w:eastAsia="Trebuchet MS" w:hAnsi="Trebuchet MS" w:cs="Trebuchet MS"/>
          <w:sz w:val="24"/>
          <w:szCs w:val="24"/>
        </w:rPr>
      </w:pPr>
      <w:r>
        <w:rPr>
          <w:rFonts w:ascii="Trebuchet MS" w:eastAsia="Trebuchet MS" w:hAnsi="Trebuchet MS" w:cs="Trebuchet MS"/>
          <w:color w:val="000000"/>
          <w:sz w:val="24"/>
          <w:szCs w:val="24"/>
        </w:rPr>
        <w:t>Nepreluarea recomandărilor formulate și înaintate în scris va fi justificată în scris. </w:t>
      </w:r>
    </w:p>
    <w:p w14:paraId="00000012" w14:textId="77777777" w:rsidR="00C26654" w:rsidRDefault="001D59DE">
      <w:pPr>
        <w:spacing w:after="200" w:line="276" w:lineRule="auto"/>
        <w:jc w:val="both"/>
        <w:rPr>
          <w:rFonts w:ascii="Trebuchet MS" w:eastAsia="Trebuchet MS" w:hAnsi="Trebuchet MS" w:cs="Trebuchet MS"/>
          <w:color w:val="000000"/>
          <w:sz w:val="24"/>
          <w:szCs w:val="24"/>
        </w:rPr>
      </w:pPr>
      <w:r>
        <w:rPr>
          <w:rFonts w:ascii="Trebuchet MS" w:eastAsia="Trebuchet MS" w:hAnsi="Trebuchet MS" w:cs="Trebuchet MS"/>
          <w:color w:val="000000"/>
          <w:sz w:val="24"/>
          <w:szCs w:val="24"/>
        </w:rPr>
        <w:t>Pentru informații suplimentare, vă stăm la dispoziție la următoarea adresă de e-mail: consultare.publica@sgg.ro. </w:t>
      </w:r>
    </w:p>
    <w:p w14:paraId="00000013" w14:textId="1DEE740F" w:rsidR="00C26654" w:rsidRDefault="00790645">
      <w:pPr>
        <w:spacing w:after="200" w:line="276" w:lineRule="auto"/>
        <w:jc w:val="both"/>
        <w:rPr>
          <w:rFonts w:ascii="Trebuchet MS" w:eastAsia="Trebuchet MS" w:hAnsi="Trebuchet MS" w:cs="Trebuchet MS"/>
          <w:sz w:val="24"/>
          <w:szCs w:val="24"/>
        </w:rPr>
      </w:pPr>
      <w:bookmarkStart w:id="0" w:name="_heading=h.gjdgxs" w:colFirst="0" w:colLast="0"/>
      <w:bookmarkEnd w:id="0"/>
      <w:r>
        <w:rPr>
          <w:rFonts w:ascii="Trebuchet MS" w:eastAsia="Trebuchet MS" w:hAnsi="Trebuchet MS" w:cs="Trebuchet MS"/>
          <w:sz w:val="24"/>
          <w:szCs w:val="24"/>
        </w:rPr>
        <w:t>Publicat la data de 15</w:t>
      </w:r>
      <w:r w:rsidR="001D59DE">
        <w:rPr>
          <w:rFonts w:ascii="Trebuchet MS" w:eastAsia="Trebuchet MS" w:hAnsi="Trebuchet MS" w:cs="Trebuchet MS"/>
          <w:sz w:val="24"/>
          <w:szCs w:val="24"/>
        </w:rPr>
        <w:t>.07.2020, aflat</w:t>
      </w:r>
      <w:r w:rsidR="006C7977">
        <w:rPr>
          <w:rFonts w:ascii="Trebuchet MS" w:eastAsia="Trebuchet MS" w:hAnsi="Trebuchet MS" w:cs="Trebuchet MS"/>
          <w:sz w:val="24"/>
          <w:szCs w:val="24"/>
        </w:rPr>
        <w:t xml:space="preserve"> în dezbatere până la data de 27</w:t>
      </w:r>
      <w:bookmarkStart w:id="1" w:name="_GoBack"/>
      <w:bookmarkEnd w:id="1"/>
      <w:r w:rsidR="001D59DE">
        <w:rPr>
          <w:rFonts w:ascii="Trebuchet MS" w:eastAsia="Trebuchet MS" w:hAnsi="Trebuchet MS" w:cs="Trebuchet MS"/>
          <w:sz w:val="24"/>
          <w:szCs w:val="24"/>
        </w:rPr>
        <w:t>.07.2020.</w:t>
      </w:r>
    </w:p>
    <w:p w14:paraId="00000014" w14:textId="77777777" w:rsidR="00C26654" w:rsidRDefault="00C26654">
      <w:pPr>
        <w:spacing w:line="276" w:lineRule="auto"/>
        <w:rPr>
          <w:rFonts w:ascii="Trebuchet MS" w:eastAsia="Trebuchet MS" w:hAnsi="Trebuchet MS" w:cs="Trebuchet MS"/>
          <w:sz w:val="24"/>
          <w:szCs w:val="24"/>
        </w:rPr>
      </w:pPr>
    </w:p>
    <w:sectPr w:rsidR="00C26654">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D47FA4"/>
    <w:multiLevelType w:val="multilevel"/>
    <w:tmpl w:val="27FC46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6654"/>
    <w:rsid w:val="001D59DE"/>
    <w:rsid w:val="00592456"/>
    <w:rsid w:val="006C7977"/>
    <w:rsid w:val="00790645"/>
    <w:rsid w:val="00C266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774ACD-BDAF-4000-A16B-912D68470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NormalWeb">
    <w:name w:val="Normal (Web)"/>
    <w:basedOn w:val="Normal"/>
    <w:uiPriority w:val="99"/>
    <w:semiHidden/>
    <w:unhideWhenUsed/>
    <w:rsid w:val="005975E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975EB"/>
    <w:rPr>
      <w:color w:val="0000FF"/>
      <w:u w:val="single"/>
    </w:rPr>
  </w:style>
  <w:style w:type="paragraph" w:customStyle="1" w:styleId="Normal1">
    <w:name w:val="Normal1"/>
    <w:basedOn w:val="Normal"/>
    <w:rsid w:val="002C4C33"/>
    <w:pPr>
      <w:widowControl w:val="0"/>
      <w:spacing w:after="0" w:line="240" w:lineRule="auto"/>
    </w:pPr>
    <w:rPr>
      <w:rFonts w:ascii="Times New Roman" w:eastAsia="Times New Roman" w:hAnsi="Times New Roman" w:cs="Times New Roman"/>
      <w:sz w:val="20"/>
      <w:szCs w:val="20"/>
      <w:lang w:eastAsia="ro-RO"/>
    </w:rPr>
  </w:style>
  <w:style w:type="paragraph" w:customStyle="1" w:styleId="al">
    <w:name w:val="a_l"/>
    <w:basedOn w:val="Normal"/>
    <w:rsid w:val="002C4C33"/>
    <w:pPr>
      <w:spacing w:before="100" w:beforeAutospacing="1" w:after="100" w:afterAutospacing="1" w:line="240" w:lineRule="auto"/>
    </w:pPr>
    <w:rPr>
      <w:rFonts w:ascii="Times New Roman" w:eastAsia="Times New Roman" w:hAnsi="Times New Roman" w:cs="Times New Roman"/>
      <w:noProof/>
      <w:sz w:val="24"/>
      <w:szCs w:val="24"/>
      <w:lang w:eastAsia="ro-RO"/>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sgg.gov.ro/new/anunturi-proiecte-de-acte-normativ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onsultare.publica@sgg.ro"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8LNwyHqghSVYKrX8+rChLYPVohA==">AMUW2mWIITDxMgb4/ncUDQKQkypETmnKq/jGJPAiW12EzE8QdyQ/GAeJj3IH8vEGrV5u5DUeqcHAQPoNpz74A0l4U/86SX30XZeFUC39d1U5f56GAitTViedr7+BK5LhNMHfe3SumG8YN6qX87xRt4vh8Gef2kQ5c2sEq0AeHLWMuG2jbQdrFY0=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433</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Stan</dc:creator>
  <cp:lastModifiedBy>Ana Patrichi</cp:lastModifiedBy>
  <cp:revision>5</cp:revision>
  <dcterms:created xsi:type="dcterms:W3CDTF">2020-07-14T12:35:00Z</dcterms:created>
  <dcterms:modified xsi:type="dcterms:W3CDTF">2020-07-15T05:59:00Z</dcterms:modified>
</cp:coreProperties>
</file>