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7229C6" w:rsidRDefault="00CE3B6D">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Anunț privind modificarea alineatului (3) al articolului 4 din Hotărârea Guvernului nr. 888/2018 privind aprobarea descrierii </w:t>
      </w:r>
      <w:proofErr w:type="spellStart"/>
      <w:r>
        <w:rPr>
          <w:rFonts w:ascii="Times New Roman" w:eastAsia="Times New Roman" w:hAnsi="Times New Roman" w:cs="Times New Roman"/>
          <w:b/>
          <w:sz w:val="28"/>
          <w:szCs w:val="28"/>
        </w:rPr>
        <w:t>distincţiilor</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naţionale</w:t>
      </w:r>
      <w:proofErr w:type="spellEnd"/>
      <w:r>
        <w:rPr>
          <w:rFonts w:ascii="Times New Roman" w:eastAsia="Times New Roman" w:hAnsi="Times New Roman" w:cs="Times New Roman"/>
          <w:b/>
          <w:sz w:val="28"/>
          <w:szCs w:val="28"/>
        </w:rPr>
        <w:t xml:space="preserve">, procedurile de înaintare a propunerilor, criteriile de acordare a </w:t>
      </w:r>
      <w:proofErr w:type="spellStart"/>
      <w:r>
        <w:rPr>
          <w:rFonts w:ascii="Times New Roman" w:eastAsia="Times New Roman" w:hAnsi="Times New Roman" w:cs="Times New Roman"/>
          <w:b/>
          <w:sz w:val="28"/>
          <w:szCs w:val="28"/>
        </w:rPr>
        <w:t>distincţiilor</w:t>
      </w:r>
      <w:proofErr w:type="spellEnd"/>
      <w:r>
        <w:rPr>
          <w:rFonts w:ascii="Times New Roman" w:eastAsia="Times New Roman" w:hAnsi="Times New Roman" w:cs="Times New Roman"/>
          <w:b/>
          <w:sz w:val="28"/>
          <w:szCs w:val="28"/>
        </w:rPr>
        <w:t xml:space="preserve">, precum </w:t>
      </w:r>
      <w:proofErr w:type="spellStart"/>
      <w:r>
        <w:rPr>
          <w:rFonts w:ascii="Times New Roman" w:eastAsia="Times New Roman" w:hAnsi="Times New Roman" w:cs="Times New Roman"/>
          <w:b/>
          <w:sz w:val="28"/>
          <w:szCs w:val="28"/>
        </w:rPr>
        <w:t>şi</w:t>
      </w:r>
      <w:proofErr w:type="spellEnd"/>
      <w:r>
        <w:rPr>
          <w:rFonts w:ascii="Times New Roman" w:eastAsia="Times New Roman" w:hAnsi="Times New Roman" w:cs="Times New Roman"/>
          <w:b/>
          <w:sz w:val="28"/>
          <w:szCs w:val="28"/>
        </w:rPr>
        <w:t xml:space="preserve"> cazurile de retragere</w:t>
      </w:r>
    </w:p>
    <w:p w14:paraId="00000002" w14:textId="77777777" w:rsidR="007229C6" w:rsidRDefault="007229C6">
      <w:pPr>
        <w:spacing w:after="0" w:line="276" w:lineRule="auto"/>
        <w:jc w:val="center"/>
        <w:rPr>
          <w:rFonts w:ascii="Times New Roman" w:eastAsia="Times New Roman" w:hAnsi="Times New Roman" w:cs="Times New Roman"/>
          <w:b/>
          <w:sz w:val="28"/>
          <w:szCs w:val="28"/>
        </w:rPr>
      </w:pPr>
    </w:p>
    <w:p w14:paraId="00000003" w14:textId="77777777" w:rsidR="007229C6" w:rsidRDefault="00CE3B6D">
      <w:pPr>
        <w:pBdr>
          <w:top w:val="nil"/>
          <w:left w:val="nil"/>
          <w:bottom w:val="nil"/>
          <w:right w:val="nil"/>
          <w:between w:val="nil"/>
        </w:pBdr>
        <w:shd w:val="clear" w:color="auto" w:fill="FFFFFF"/>
        <w:spacing w:after="12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w:t>
      </w:r>
      <w:r>
        <w:rPr>
          <w:rFonts w:ascii="Times New Roman" w:eastAsia="Times New Roman" w:hAnsi="Times New Roman" w:cs="Times New Roman"/>
          <w:b/>
          <w:sz w:val="28"/>
          <w:szCs w:val="28"/>
        </w:rPr>
        <w:t>3</w:t>
      </w:r>
      <w:r>
        <w:rPr>
          <w:rFonts w:ascii="Times New Roman" w:eastAsia="Times New Roman" w:hAnsi="Times New Roman" w:cs="Times New Roman"/>
          <w:b/>
          <w:color w:val="000000"/>
          <w:sz w:val="28"/>
          <w:szCs w:val="28"/>
        </w:rPr>
        <w:t>.12.2020</w:t>
      </w:r>
    </w:p>
    <w:p w14:paraId="00000004" w14:textId="77777777" w:rsidR="007229C6" w:rsidRDefault="007229C6">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8"/>
          <w:szCs w:val="28"/>
        </w:rPr>
      </w:pPr>
    </w:p>
    <w:p w14:paraId="00000005" w14:textId="77777777" w:rsidR="007229C6" w:rsidRDefault="00CE3B6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Prezentul proiect de Hotărâre de Guvern prevede modificarea alineatului (3) al articolului 4 din Hotărârea Guvernului nr. 888/2018 privind aprobarea descrierii </w:t>
      </w:r>
      <w:proofErr w:type="spellStart"/>
      <w:r>
        <w:rPr>
          <w:rFonts w:ascii="Times New Roman" w:eastAsia="Times New Roman" w:hAnsi="Times New Roman" w:cs="Times New Roman"/>
          <w:sz w:val="28"/>
          <w:szCs w:val="28"/>
        </w:rPr>
        <w:t>distincţiilor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naţionale</w:t>
      </w:r>
      <w:proofErr w:type="spellEnd"/>
      <w:r>
        <w:rPr>
          <w:rFonts w:ascii="Times New Roman" w:eastAsia="Times New Roman" w:hAnsi="Times New Roman" w:cs="Times New Roman"/>
          <w:sz w:val="28"/>
          <w:szCs w:val="28"/>
        </w:rPr>
        <w:t xml:space="preserve">, procedurile de înaintare a propunerilor, criteriile de acordare a </w:t>
      </w:r>
      <w:proofErr w:type="spellStart"/>
      <w:r>
        <w:rPr>
          <w:rFonts w:ascii="Times New Roman" w:eastAsia="Times New Roman" w:hAnsi="Times New Roman" w:cs="Times New Roman"/>
          <w:sz w:val="28"/>
          <w:szCs w:val="28"/>
        </w:rPr>
        <w:t>distincţiilor</w:t>
      </w:r>
      <w:proofErr w:type="spellEnd"/>
      <w:r>
        <w:rPr>
          <w:rFonts w:ascii="Times New Roman" w:eastAsia="Times New Roman" w:hAnsi="Times New Roman" w:cs="Times New Roman"/>
          <w:sz w:val="28"/>
          <w:szCs w:val="28"/>
        </w:rPr>
        <w:t xml:space="preserve">, precum </w:t>
      </w:r>
      <w:proofErr w:type="spellStart"/>
      <w:r>
        <w:rPr>
          <w:rFonts w:ascii="Times New Roman" w:eastAsia="Times New Roman" w:hAnsi="Times New Roman" w:cs="Times New Roman"/>
          <w:sz w:val="28"/>
          <w:szCs w:val="28"/>
        </w:rPr>
        <w:t>şi</w:t>
      </w:r>
      <w:proofErr w:type="spellEnd"/>
      <w:r>
        <w:rPr>
          <w:rFonts w:ascii="Times New Roman" w:eastAsia="Times New Roman" w:hAnsi="Times New Roman" w:cs="Times New Roman"/>
          <w:sz w:val="28"/>
          <w:szCs w:val="28"/>
        </w:rPr>
        <w:t xml:space="preserve"> cazurile de retragere</w:t>
      </w:r>
    </w:p>
    <w:p w14:paraId="00000006" w14:textId="77777777" w:rsidR="007229C6" w:rsidRDefault="00CE3B6D">
      <w:pPr>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Prin Hotărârea Guvernului nr. 888/2018 a fost aprobată procedura formulării propunerilor pentru distincțiile naționale și pentru medaliile de onoare privind Centenarul Războiului pentru Întregirea Neamului </w:t>
      </w:r>
      <w:proofErr w:type="spellStart"/>
      <w:r>
        <w:rPr>
          <w:rFonts w:ascii="Times New Roman" w:eastAsia="Times New Roman" w:hAnsi="Times New Roman" w:cs="Times New Roman"/>
          <w:sz w:val="28"/>
          <w:szCs w:val="28"/>
        </w:rPr>
        <w:t>şi</w:t>
      </w:r>
      <w:proofErr w:type="spellEnd"/>
      <w:r>
        <w:rPr>
          <w:rFonts w:ascii="Times New Roman" w:eastAsia="Times New Roman" w:hAnsi="Times New Roman" w:cs="Times New Roman"/>
          <w:sz w:val="28"/>
          <w:szCs w:val="28"/>
        </w:rPr>
        <w:t xml:space="preserve"> Centenarul Marii Uniri, precum și modul de decernare și acordare a acestora.</w:t>
      </w:r>
    </w:p>
    <w:p w14:paraId="00000007" w14:textId="77777777" w:rsidR="007229C6" w:rsidRDefault="00CE3B6D">
      <w:pPr>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De asemenea, s-a reglementat aprobarea descrierii fiecărei distincții, precum și elementele referitoare la brevete.</w:t>
      </w:r>
    </w:p>
    <w:p w14:paraId="00000008" w14:textId="77777777" w:rsidR="007229C6" w:rsidRDefault="00CE3B6D">
      <w:pPr>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Termenul maxim pentru acordarea acestor distincții </w:t>
      </w:r>
      <w:proofErr w:type="spellStart"/>
      <w:r>
        <w:rPr>
          <w:rFonts w:ascii="Times New Roman" w:eastAsia="Times New Roman" w:hAnsi="Times New Roman" w:cs="Times New Roman"/>
          <w:sz w:val="28"/>
          <w:szCs w:val="28"/>
        </w:rPr>
        <w:t>naţionale</w:t>
      </w:r>
      <w:proofErr w:type="spellEnd"/>
      <w:r>
        <w:rPr>
          <w:rFonts w:ascii="Times New Roman" w:eastAsia="Times New Roman" w:hAnsi="Times New Roman" w:cs="Times New Roman"/>
          <w:sz w:val="28"/>
          <w:szCs w:val="28"/>
        </w:rPr>
        <w:t xml:space="preserve"> a fost stabilit la </w:t>
      </w:r>
      <w:proofErr w:type="spellStart"/>
      <w:r>
        <w:rPr>
          <w:rFonts w:ascii="Times New Roman" w:eastAsia="Times New Roman" w:hAnsi="Times New Roman" w:cs="Times New Roman"/>
          <w:sz w:val="28"/>
          <w:szCs w:val="28"/>
        </w:rPr>
        <w:t>sfârşitul</w:t>
      </w:r>
      <w:proofErr w:type="spellEnd"/>
      <w:r>
        <w:rPr>
          <w:rFonts w:ascii="Times New Roman" w:eastAsia="Times New Roman" w:hAnsi="Times New Roman" w:cs="Times New Roman"/>
          <w:sz w:val="28"/>
          <w:szCs w:val="28"/>
        </w:rPr>
        <w:t xml:space="preserve"> anului 2020, an care marchează centenarul procesului de </w:t>
      </w:r>
      <w:proofErr w:type="spellStart"/>
      <w:r>
        <w:rPr>
          <w:rFonts w:ascii="Times New Roman" w:eastAsia="Times New Roman" w:hAnsi="Times New Roman" w:cs="Times New Roman"/>
          <w:sz w:val="28"/>
          <w:szCs w:val="28"/>
        </w:rPr>
        <w:t>recunoaştere</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internaţională</w:t>
      </w:r>
      <w:proofErr w:type="spellEnd"/>
      <w:r>
        <w:rPr>
          <w:rFonts w:ascii="Times New Roman" w:eastAsia="Times New Roman" w:hAnsi="Times New Roman" w:cs="Times New Roman"/>
          <w:sz w:val="28"/>
          <w:szCs w:val="28"/>
        </w:rPr>
        <w:t xml:space="preserve"> a </w:t>
      </w:r>
      <w:proofErr w:type="spellStart"/>
      <w:r>
        <w:rPr>
          <w:rFonts w:ascii="Times New Roman" w:eastAsia="Times New Roman" w:hAnsi="Times New Roman" w:cs="Times New Roman"/>
          <w:sz w:val="28"/>
          <w:szCs w:val="28"/>
        </w:rPr>
        <w:t>graniţelor</w:t>
      </w:r>
      <w:proofErr w:type="spellEnd"/>
      <w:r>
        <w:rPr>
          <w:rFonts w:ascii="Times New Roman" w:eastAsia="Times New Roman" w:hAnsi="Times New Roman" w:cs="Times New Roman"/>
          <w:sz w:val="28"/>
          <w:szCs w:val="28"/>
        </w:rPr>
        <w:t xml:space="preserve"> României Mari.   </w:t>
      </w:r>
    </w:p>
    <w:p w14:paraId="00000009" w14:textId="77777777" w:rsidR="007229C6" w:rsidRDefault="00CE3B6D">
      <w:pPr>
        <w:spacing w:before="120" w:after="0"/>
        <w:jc w:val="both"/>
      </w:pPr>
      <w:r>
        <w:rPr>
          <w:rFonts w:ascii="Times New Roman" w:eastAsia="Times New Roman" w:hAnsi="Times New Roman" w:cs="Times New Roman"/>
          <w:sz w:val="28"/>
          <w:szCs w:val="28"/>
        </w:rPr>
        <w:t xml:space="preserve">Având în vedere faptul că în contextul generat de dinamica </w:t>
      </w:r>
      <w:proofErr w:type="spellStart"/>
      <w:r>
        <w:rPr>
          <w:rFonts w:ascii="Times New Roman" w:eastAsia="Times New Roman" w:hAnsi="Times New Roman" w:cs="Times New Roman"/>
          <w:sz w:val="28"/>
          <w:szCs w:val="28"/>
        </w:rPr>
        <w:t>evoluţiei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situaţiei</w:t>
      </w:r>
      <w:proofErr w:type="spellEnd"/>
      <w:r>
        <w:rPr>
          <w:rFonts w:ascii="Times New Roman" w:eastAsia="Times New Roman" w:hAnsi="Times New Roman" w:cs="Times New Roman"/>
          <w:sz w:val="28"/>
          <w:szCs w:val="28"/>
        </w:rPr>
        <w:t xml:space="preserve"> epidemiologice </w:t>
      </w:r>
      <w:proofErr w:type="spellStart"/>
      <w:r>
        <w:rPr>
          <w:rFonts w:ascii="Times New Roman" w:eastAsia="Times New Roman" w:hAnsi="Times New Roman" w:cs="Times New Roman"/>
          <w:sz w:val="28"/>
          <w:szCs w:val="28"/>
        </w:rPr>
        <w:t>naţionale</w:t>
      </w:r>
      <w:proofErr w:type="spellEnd"/>
      <w:r>
        <w:rPr>
          <w:rFonts w:ascii="Times New Roman" w:eastAsia="Times New Roman" w:hAnsi="Times New Roman" w:cs="Times New Roman"/>
          <w:sz w:val="28"/>
          <w:szCs w:val="28"/>
        </w:rPr>
        <w:t xml:space="preserve">, dar </w:t>
      </w:r>
      <w:proofErr w:type="spellStart"/>
      <w:r>
        <w:rPr>
          <w:rFonts w:ascii="Times New Roman" w:eastAsia="Times New Roman" w:hAnsi="Times New Roman" w:cs="Times New Roman"/>
          <w:sz w:val="28"/>
          <w:szCs w:val="28"/>
        </w:rPr>
        <w:t>şi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internaţionale</w:t>
      </w:r>
      <w:proofErr w:type="spellEnd"/>
      <w:r>
        <w:rPr>
          <w:rFonts w:ascii="Times New Roman" w:eastAsia="Times New Roman" w:hAnsi="Times New Roman" w:cs="Times New Roman"/>
          <w:sz w:val="28"/>
          <w:szCs w:val="28"/>
        </w:rPr>
        <w:t xml:space="preserve">, determinată de răspândirea </w:t>
      </w:r>
      <w:proofErr w:type="spellStart"/>
      <w:r>
        <w:rPr>
          <w:rFonts w:ascii="Times New Roman" w:eastAsia="Times New Roman" w:hAnsi="Times New Roman" w:cs="Times New Roman"/>
          <w:sz w:val="28"/>
          <w:szCs w:val="28"/>
        </w:rPr>
        <w:t>coronavirusului</w:t>
      </w:r>
      <w:proofErr w:type="spellEnd"/>
      <w:r>
        <w:rPr>
          <w:rFonts w:ascii="Times New Roman" w:eastAsia="Times New Roman" w:hAnsi="Times New Roman" w:cs="Times New Roman"/>
          <w:sz w:val="28"/>
          <w:szCs w:val="28"/>
        </w:rPr>
        <w:t xml:space="preserve"> SARS-CoV-2, interesul public general a reclamat adoptarea unor măsuri care să permită </w:t>
      </w:r>
      <w:proofErr w:type="spellStart"/>
      <w:r>
        <w:rPr>
          <w:rFonts w:ascii="Times New Roman" w:eastAsia="Times New Roman" w:hAnsi="Times New Roman" w:cs="Times New Roman"/>
          <w:sz w:val="28"/>
          <w:szCs w:val="28"/>
        </w:rPr>
        <w:t>autorităţilor</w:t>
      </w:r>
      <w:proofErr w:type="spellEnd"/>
      <w:r>
        <w:rPr>
          <w:rFonts w:ascii="Times New Roman" w:eastAsia="Times New Roman" w:hAnsi="Times New Roman" w:cs="Times New Roman"/>
          <w:sz w:val="28"/>
          <w:szCs w:val="28"/>
        </w:rPr>
        <w:t xml:space="preserve"> publice să intervină eficient </w:t>
      </w:r>
      <w:proofErr w:type="spellStart"/>
      <w:r>
        <w:rPr>
          <w:rFonts w:ascii="Times New Roman" w:eastAsia="Times New Roman" w:hAnsi="Times New Roman" w:cs="Times New Roman"/>
          <w:sz w:val="28"/>
          <w:szCs w:val="28"/>
        </w:rPr>
        <w:t>şi</w:t>
      </w:r>
      <w:proofErr w:type="spellEnd"/>
      <w:r>
        <w:rPr>
          <w:rFonts w:ascii="Times New Roman" w:eastAsia="Times New Roman" w:hAnsi="Times New Roman" w:cs="Times New Roman"/>
          <w:sz w:val="28"/>
          <w:szCs w:val="28"/>
        </w:rPr>
        <w:t xml:space="preserve"> cu mijloace adecvate pentru gestionarea crizei, inclusiv măsuri privind libertatea întrunirilor, festivitățile de acordare a distincțiilor naționale nu au mai avut loc.</w:t>
      </w:r>
      <w:r>
        <w:t xml:space="preserve"> </w:t>
      </w:r>
    </w:p>
    <w:p w14:paraId="0000000A" w14:textId="77777777" w:rsidR="007229C6" w:rsidRDefault="007229C6">
      <w:pPr>
        <w:spacing w:after="0"/>
        <w:jc w:val="both"/>
        <w:rPr>
          <w:rFonts w:ascii="Times New Roman" w:eastAsia="Times New Roman" w:hAnsi="Times New Roman" w:cs="Times New Roman"/>
          <w:sz w:val="28"/>
          <w:szCs w:val="28"/>
        </w:rPr>
      </w:pPr>
    </w:p>
    <w:p w14:paraId="0000000B" w14:textId="77777777" w:rsidR="007229C6" w:rsidRDefault="00CE3B6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În acest context, se impune prelungirea termenului maxim pentru acordarea </w:t>
      </w:r>
      <w:proofErr w:type="spellStart"/>
      <w:r>
        <w:rPr>
          <w:rFonts w:ascii="Times New Roman" w:eastAsia="Times New Roman" w:hAnsi="Times New Roman" w:cs="Times New Roman"/>
          <w:sz w:val="28"/>
          <w:szCs w:val="28"/>
        </w:rPr>
        <w:t>distincţiilor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naţionale</w:t>
      </w:r>
      <w:proofErr w:type="spellEnd"/>
      <w:r>
        <w:rPr>
          <w:rFonts w:ascii="Times New Roman" w:eastAsia="Times New Roman" w:hAnsi="Times New Roman" w:cs="Times New Roman"/>
          <w:sz w:val="28"/>
          <w:szCs w:val="28"/>
        </w:rPr>
        <w:t xml:space="preserve">, prevăzut la alineatul (3) al articolului 4 din </w:t>
      </w:r>
      <w:r>
        <w:rPr>
          <w:rFonts w:ascii="Times New Roman" w:eastAsia="Times New Roman" w:hAnsi="Times New Roman" w:cs="Times New Roman"/>
          <w:i/>
          <w:sz w:val="28"/>
          <w:szCs w:val="28"/>
        </w:rPr>
        <w:t>Hotărârea Guvernului nr. 888/2018</w:t>
      </w:r>
      <w:r>
        <w:rPr>
          <w:rFonts w:ascii="Times New Roman" w:eastAsia="Times New Roman" w:hAnsi="Times New Roman" w:cs="Times New Roman"/>
          <w:sz w:val="28"/>
          <w:szCs w:val="28"/>
        </w:rPr>
        <w:t>, până la sfârșitul anului 2021.</w:t>
      </w:r>
    </w:p>
    <w:p w14:paraId="0000000C" w14:textId="77777777" w:rsidR="007229C6" w:rsidRDefault="00CE3B6D">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Documentația aferentă proiectului de act normativ include expunerea de motive a proiectului. </w:t>
      </w:r>
    </w:p>
    <w:p w14:paraId="0000000D" w14:textId="77777777" w:rsidR="007229C6" w:rsidRDefault="00CE3B6D">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8"/>
          <w:szCs w:val="28"/>
        </w:rPr>
      </w:pPr>
      <w:r>
        <w:rPr>
          <w:rFonts w:ascii="Symbol" w:eastAsia="Symbol" w:hAnsi="Symbol" w:cs="Symbol"/>
          <w:color w:val="000000"/>
          <w:sz w:val="28"/>
          <w:szCs w:val="28"/>
        </w:rPr>
        <w:t>∙</w:t>
      </w:r>
      <w:r>
        <w:rPr>
          <w:rFonts w:ascii="Times New Roman" w:eastAsia="Times New Roman" w:hAnsi="Times New Roman" w:cs="Times New Roman"/>
          <w:color w:val="000000"/>
          <w:sz w:val="28"/>
          <w:szCs w:val="28"/>
        </w:rPr>
        <w:t xml:space="preserve"> Proiect de lege (</w:t>
      </w:r>
      <w:proofErr w:type="spellStart"/>
      <w:r>
        <w:rPr>
          <w:rFonts w:ascii="Times New Roman" w:eastAsia="Times New Roman" w:hAnsi="Times New Roman" w:cs="Times New Roman"/>
          <w:color w:val="000000"/>
          <w:sz w:val="28"/>
          <w:szCs w:val="28"/>
        </w:rPr>
        <w:t>pdf</w:t>
      </w:r>
      <w:proofErr w:type="spellEnd"/>
      <w:r>
        <w:rPr>
          <w:rFonts w:ascii="Times New Roman" w:eastAsia="Times New Roman" w:hAnsi="Times New Roman" w:cs="Times New Roman"/>
          <w:color w:val="000000"/>
          <w:sz w:val="28"/>
          <w:szCs w:val="28"/>
        </w:rPr>
        <w:t xml:space="preserve">. in </w:t>
      </w:r>
      <w:proofErr w:type="spellStart"/>
      <w:r>
        <w:rPr>
          <w:rFonts w:ascii="Times New Roman" w:eastAsia="Times New Roman" w:hAnsi="Times New Roman" w:cs="Times New Roman"/>
          <w:color w:val="000000"/>
          <w:sz w:val="28"/>
          <w:szCs w:val="28"/>
        </w:rPr>
        <w:t>atasament</w:t>
      </w:r>
      <w:proofErr w:type="spellEnd"/>
      <w:r>
        <w:rPr>
          <w:rFonts w:ascii="Times New Roman" w:eastAsia="Times New Roman" w:hAnsi="Times New Roman" w:cs="Times New Roman"/>
          <w:color w:val="000000"/>
          <w:sz w:val="28"/>
          <w:szCs w:val="28"/>
        </w:rPr>
        <w:t xml:space="preserve">) </w:t>
      </w:r>
    </w:p>
    <w:p w14:paraId="0000000E" w14:textId="77777777" w:rsidR="007229C6" w:rsidRDefault="00CE3B6D">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8"/>
          <w:szCs w:val="28"/>
        </w:rPr>
      </w:pPr>
      <w:r>
        <w:rPr>
          <w:rFonts w:ascii="Symbol" w:eastAsia="Symbol" w:hAnsi="Symbol" w:cs="Symbol"/>
          <w:color w:val="000000"/>
          <w:sz w:val="28"/>
          <w:szCs w:val="28"/>
        </w:rPr>
        <w:t>∙</w:t>
      </w:r>
      <w:r>
        <w:rPr>
          <w:rFonts w:ascii="Times New Roman" w:eastAsia="Times New Roman" w:hAnsi="Times New Roman" w:cs="Times New Roman"/>
          <w:color w:val="000000"/>
          <w:sz w:val="28"/>
          <w:szCs w:val="28"/>
        </w:rPr>
        <w:t xml:space="preserve"> Expunere de motive (</w:t>
      </w:r>
      <w:proofErr w:type="spellStart"/>
      <w:r>
        <w:rPr>
          <w:rFonts w:ascii="Times New Roman" w:eastAsia="Times New Roman" w:hAnsi="Times New Roman" w:cs="Times New Roman"/>
          <w:color w:val="000000"/>
          <w:sz w:val="28"/>
          <w:szCs w:val="28"/>
        </w:rPr>
        <w:t>pdf</w:t>
      </w:r>
      <w:proofErr w:type="spellEnd"/>
      <w:r>
        <w:rPr>
          <w:rFonts w:ascii="Times New Roman" w:eastAsia="Times New Roman" w:hAnsi="Times New Roman" w:cs="Times New Roman"/>
          <w:color w:val="000000"/>
          <w:sz w:val="28"/>
          <w:szCs w:val="28"/>
        </w:rPr>
        <w:t xml:space="preserve">. in </w:t>
      </w:r>
      <w:proofErr w:type="spellStart"/>
      <w:r>
        <w:rPr>
          <w:rFonts w:ascii="Times New Roman" w:eastAsia="Times New Roman" w:hAnsi="Times New Roman" w:cs="Times New Roman"/>
          <w:color w:val="000000"/>
          <w:sz w:val="28"/>
          <w:szCs w:val="28"/>
        </w:rPr>
        <w:t>atasament</w:t>
      </w:r>
      <w:proofErr w:type="spellEnd"/>
      <w:r>
        <w:rPr>
          <w:rFonts w:ascii="Times New Roman" w:eastAsia="Times New Roman" w:hAnsi="Times New Roman" w:cs="Times New Roman"/>
          <w:color w:val="000000"/>
          <w:sz w:val="28"/>
          <w:szCs w:val="28"/>
        </w:rPr>
        <w:t xml:space="preserve">) </w:t>
      </w:r>
    </w:p>
    <w:p w14:paraId="0000000F" w14:textId="77777777" w:rsidR="007229C6" w:rsidRDefault="00CE3B6D">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t xml:space="preserve">Propuneri, sugestii, opinii cu valoare de recomandare privind proiectul de act normativ supus consultării publice se pot trimite în termen de 10 zile calendaristice de la data publicării prezentului anunț la adresa de e-mail </w:t>
      </w:r>
      <w:hyperlink r:id="rId5">
        <w:r>
          <w:rPr>
            <w:rFonts w:ascii="Times New Roman" w:eastAsia="Times New Roman" w:hAnsi="Times New Roman" w:cs="Times New Roman"/>
            <w:color w:val="000000"/>
            <w:sz w:val="28"/>
            <w:szCs w:val="28"/>
            <w:u w:val="single"/>
          </w:rPr>
          <w:t>consultare.publica@sgg.ro</w:t>
        </w:r>
      </w:hyperlink>
      <w:r>
        <w:rPr>
          <w:rFonts w:ascii="Times New Roman" w:eastAsia="Times New Roman" w:hAnsi="Times New Roman" w:cs="Times New Roman"/>
          <w:color w:val="000000"/>
          <w:sz w:val="28"/>
          <w:szCs w:val="28"/>
          <w:u w:val="single"/>
        </w:rPr>
        <w:t>.</w:t>
      </w:r>
    </w:p>
    <w:p w14:paraId="00000010" w14:textId="77777777" w:rsidR="007229C6" w:rsidRDefault="00CE3B6D">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Materialele transmise vor purta mențiunea: „Propuneri privind</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8"/>
          <w:szCs w:val="28"/>
        </w:rPr>
        <w:t xml:space="preserve">modificarea alineatului (3) al articolului 4 din Hotărârea Guvernului nr. 888/2018 privind aprobarea descrierii </w:t>
      </w:r>
      <w:proofErr w:type="spellStart"/>
      <w:r>
        <w:rPr>
          <w:rFonts w:ascii="Times New Roman" w:eastAsia="Times New Roman" w:hAnsi="Times New Roman" w:cs="Times New Roman"/>
          <w:color w:val="000000"/>
          <w:sz w:val="28"/>
          <w:szCs w:val="28"/>
        </w:rPr>
        <w:t>distincţiilor</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naţionale</w:t>
      </w:r>
      <w:proofErr w:type="spellEnd"/>
      <w:r>
        <w:rPr>
          <w:rFonts w:ascii="Times New Roman" w:eastAsia="Times New Roman" w:hAnsi="Times New Roman" w:cs="Times New Roman"/>
          <w:color w:val="000000"/>
          <w:sz w:val="28"/>
          <w:szCs w:val="28"/>
        </w:rPr>
        <w:t xml:space="preserve">, procedurile de înaintare a propunerilor, criteriile de acordare a </w:t>
      </w:r>
      <w:proofErr w:type="spellStart"/>
      <w:r>
        <w:rPr>
          <w:rFonts w:ascii="Times New Roman" w:eastAsia="Times New Roman" w:hAnsi="Times New Roman" w:cs="Times New Roman"/>
          <w:color w:val="000000"/>
          <w:sz w:val="28"/>
          <w:szCs w:val="28"/>
        </w:rPr>
        <w:t>distincţiilor</w:t>
      </w:r>
      <w:proofErr w:type="spellEnd"/>
      <w:r>
        <w:rPr>
          <w:rFonts w:ascii="Times New Roman" w:eastAsia="Times New Roman" w:hAnsi="Times New Roman" w:cs="Times New Roman"/>
          <w:color w:val="000000"/>
          <w:sz w:val="28"/>
          <w:szCs w:val="28"/>
        </w:rPr>
        <w:t xml:space="preserve">, precum </w:t>
      </w:r>
      <w:proofErr w:type="spellStart"/>
      <w:r>
        <w:rPr>
          <w:rFonts w:ascii="Times New Roman" w:eastAsia="Times New Roman" w:hAnsi="Times New Roman" w:cs="Times New Roman"/>
          <w:color w:val="000000"/>
          <w:sz w:val="28"/>
          <w:szCs w:val="28"/>
        </w:rPr>
        <w:t>şi</w:t>
      </w:r>
      <w:proofErr w:type="spellEnd"/>
      <w:r>
        <w:rPr>
          <w:rFonts w:ascii="Times New Roman" w:eastAsia="Times New Roman" w:hAnsi="Times New Roman" w:cs="Times New Roman"/>
          <w:color w:val="000000"/>
          <w:sz w:val="28"/>
          <w:szCs w:val="28"/>
        </w:rPr>
        <w:t xml:space="preserve"> cazurile de retragere”. </w:t>
      </w:r>
    </w:p>
    <w:p w14:paraId="00000011" w14:textId="77777777" w:rsidR="007229C6" w:rsidRDefault="00CE3B6D">
      <w:pPr>
        <w:spacing w:after="200" w:line="276"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Propunerile trimise vor fi publicate pe pagina de internet a instituției, la linkul </w:t>
      </w:r>
      <w:hyperlink r:id="rId6">
        <w:r>
          <w:rPr>
            <w:rFonts w:ascii="Times New Roman" w:eastAsia="Times New Roman" w:hAnsi="Times New Roman" w:cs="Times New Roman"/>
            <w:color w:val="0563C1"/>
            <w:sz w:val="28"/>
            <w:szCs w:val="28"/>
            <w:u w:val="single"/>
          </w:rPr>
          <w:t>https://sgg.gov.ro/new/anunturi-proiecte-de-acte-normative/</w:t>
        </w:r>
      </w:hyperlink>
      <w:r>
        <w:rPr>
          <w:rFonts w:ascii="Times New Roman" w:eastAsia="Times New Roman" w:hAnsi="Times New Roman" w:cs="Times New Roman"/>
          <w:color w:val="000000"/>
          <w:sz w:val="28"/>
          <w:szCs w:val="28"/>
        </w:rPr>
        <w:t>.</w:t>
      </w:r>
    </w:p>
    <w:p w14:paraId="00000012" w14:textId="77777777" w:rsidR="007229C6" w:rsidRDefault="00CE3B6D">
      <w:pPr>
        <w:spacing w:after="200" w:line="276"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Nepreluarea recomandărilor formulate și înaintate în scris va fi justificată în scris. </w:t>
      </w:r>
    </w:p>
    <w:p w14:paraId="00000013" w14:textId="77777777" w:rsidR="007229C6" w:rsidRDefault="00CE3B6D">
      <w:pPr>
        <w:spacing w:after="200" w:line="276"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Pentru informații suplimentare, vă stăm la dispoziție la următoarea adresă de e-mail: consultare.publica@sgg.ro. </w:t>
      </w:r>
    </w:p>
    <w:p w14:paraId="00000014" w14:textId="4377CA4D" w:rsidR="007229C6" w:rsidRDefault="00CE3B6D">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8"/>
          <w:szCs w:val="28"/>
        </w:rPr>
      </w:pPr>
      <w:bookmarkStart w:id="0" w:name="_heading=h.gjdgxs" w:colFirst="0" w:colLast="0"/>
      <w:bookmarkEnd w:id="0"/>
      <w:r>
        <w:rPr>
          <w:rFonts w:ascii="Times New Roman" w:eastAsia="Times New Roman" w:hAnsi="Times New Roman" w:cs="Times New Roman"/>
          <w:color w:val="000000"/>
          <w:sz w:val="28"/>
          <w:szCs w:val="28"/>
        </w:rPr>
        <w:t>Publicat la data de 2</w:t>
      </w:r>
      <w:r>
        <w:rPr>
          <w:rFonts w:ascii="Times New Roman" w:eastAsia="Times New Roman" w:hAnsi="Times New Roman" w:cs="Times New Roman"/>
          <w:sz w:val="28"/>
          <w:szCs w:val="28"/>
        </w:rPr>
        <w:t>3</w:t>
      </w:r>
      <w:r>
        <w:rPr>
          <w:rFonts w:ascii="Times New Roman" w:eastAsia="Times New Roman" w:hAnsi="Times New Roman" w:cs="Times New Roman"/>
          <w:color w:val="000000"/>
          <w:sz w:val="28"/>
          <w:szCs w:val="28"/>
        </w:rPr>
        <w:t>.12.2020, aflat în dezbatere până la data de 0</w:t>
      </w:r>
      <w:r w:rsidR="002B7764">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.01.2021.</w:t>
      </w:r>
    </w:p>
    <w:p w14:paraId="00000015" w14:textId="77777777" w:rsidR="007229C6" w:rsidRDefault="007229C6">
      <w:pPr>
        <w:spacing w:after="120"/>
        <w:jc w:val="center"/>
        <w:rPr>
          <w:rFonts w:ascii="Times New Roman" w:eastAsia="Times New Roman" w:hAnsi="Times New Roman" w:cs="Times New Roman"/>
          <w:b/>
          <w:sz w:val="28"/>
          <w:szCs w:val="28"/>
        </w:rPr>
      </w:pPr>
    </w:p>
    <w:p w14:paraId="00000016" w14:textId="77777777" w:rsidR="007229C6" w:rsidRDefault="007229C6">
      <w:pPr>
        <w:pBdr>
          <w:top w:val="nil"/>
          <w:left w:val="nil"/>
          <w:bottom w:val="nil"/>
          <w:right w:val="nil"/>
          <w:between w:val="nil"/>
        </w:pBdr>
        <w:shd w:val="clear" w:color="auto" w:fill="FFFFFF"/>
        <w:spacing w:after="120" w:line="240" w:lineRule="auto"/>
        <w:jc w:val="both"/>
        <w:rPr>
          <w:rFonts w:ascii="Times New Roman" w:eastAsia="Times New Roman" w:hAnsi="Times New Roman" w:cs="Times New Roman"/>
          <w:color w:val="000000"/>
          <w:sz w:val="28"/>
          <w:szCs w:val="28"/>
        </w:rPr>
      </w:pPr>
      <w:bookmarkStart w:id="1" w:name="_GoBack"/>
      <w:bookmarkEnd w:id="1"/>
    </w:p>
    <w:sectPr w:rsidR="007229C6">
      <w:pgSz w:w="12240" w:h="15840"/>
      <w:pgMar w:top="1008" w:right="720" w:bottom="720" w:left="1152"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9C6"/>
    <w:rsid w:val="002B7764"/>
    <w:rsid w:val="007229C6"/>
    <w:rsid w:val="00CE3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8C6309-8A21-4AC2-B3F6-D3BE3A6FE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D2489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7764A7"/>
    <w:rPr>
      <w:color w:val="0563C1" w:themeColor="hyperlink"/>
      <w:u w:val="single"/>
    </w:rPr>
  </w:style>
  <w:style w:type="paragraph" w:styleId="BalloonText">
    <w:name w:val="Balloon Text"/>
    <w:basedOn w:val="Normal"/>
    <w:link w:val="BalloonTextChar"/>
    <w:uiPriority w:val="99"/>
    <w:semiHidden/>
    <w:unhideWhenUsed/>
    <w:rsid w:val="00494E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E78"/>
    <w:rPr>
      <w:rFonts w:ascii="Segoe UI" w:hAnsi="Segoe UI" w:cs="Segoe UI"/>
      <w:sz w:val="18"/>
      <w:szCs w:val="18"/>
      <w:lang w:val="ro-RO"/>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sgg.gov.ro/new/anunturi-proiecte-de-acte-normative/" TargetMode="External"/><Relationship Id="rId5" Type="http://schemas.openxmlformats.org/officeDocument/2006/relationships/hyperlink" Target="mailto:consultare.publica@sgg.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80WqgoVWCdW+NcnHAoN3ii86hw==">AMUW2mWF4ak17CD6bJsI5k788fj/TjmqPS8U9cDSu/kh2kQ6hg0tYOUKwHOvdnSorp7XJeD44dKO5O3jNd5FUFhAolXpgfZJBHpGzvJzi0dv9IBEJYMmXgJQ/rySMj1eOS8QgJ1NeuBS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Crisu</dc:creator>
  <cp:lastModifiedBy>Ana Patrichi</cp:lastModifiedBy>
  <cp:revision>3</cp:revision>
  <dcterms:created xsi:type="dcterms:W3CDTF">2020-12-23T09:09:00Z</dcterms:created>
  <dcterms:modified xsi:type="dcterms:W3CDTF">2020-12-23T09:19:00Z</dcterms:modified>
</cp:coreProperties>
</file>